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E06D" w14:textId="17334FED" w:rsidR="00D20D76" w:rsidRPr="002306B0" w:rsidRDefault="00D20D76" w:rsidP="00564D97">
      <w:pPr>
        <w:pStyle w:val="NormalWeb"/>
        <w:spacing w:after="0"/>
        <w:textAlignment w:val="top"/>
        <w:rPr>
          <w:rStyle w:val="Strong"/>
          <w:rFonts w:ascii="Rockwell" w:hAnsi="Rockwell" w:cs="Helvetica"/>
          <w:color w:val="333333"/>
          <w:sz w:val="32"/>
          <w:szCs w:val="32"/>
          <w:lang w:val="en"/>
        </w:rPr>
      </w:pPr>
      <w:r w:rsidRPr="002306B0">
        <w:rPr>
          <w:rStyle w:val="Strong"/>
          <w:rFonts w:ascii="Rockwell" w:hAnsi="Rockwell" w:cs="Helvetica"/>
          <w:color w:val="333333"/>
          <w:sz w:val="32"/>
          <w:szCs w:val="32"/>
          <w:lang w:val="en"/>
        </w:rPr>
        <w:t xml:space="preserve">Definition of </w:t>
      </w:r>
      <w:r w:rsidR="009564BB">
        <w:rPr>
          <w:rStyle w:val="Strong"/>
          <w:rFonts w:ascii="Rockwell" w:hAnsi="Rockwell" w:cs="Helvetica"/>
          <w:color w:val="333333"/>
          <w:sz w:val="32"/>
          <w:szCs w:val="32"/>
          <w:lang w:val="en"/>
        </w:rPr>
        <w:t xml:space="preserve">Preferred Routes and </w:t>
      </w:r>
      <w:r w:rsidRPr="002306B0">
        <w:rPr>
          <w:rStyle w:val="Strong"/>
          <w:rFonts w:ascii="Rockwell" w:hAnsi="Rockwell" w:cs="Helvetica"/>
          <w:color w:val="333333"/>
          <w:sz w:val="32"/>
          <w:szCs w:val="32"/>
          <w:lang w:val="en"/>
        </w:rPr>
        <w:t>School Leaver Destinations</w:t>
      </w:r>
      <w:r w:rsidR="005D4481" w:rsidRPr="002306B0">
        <w:rPr>
          <w:rStyle w:val="Strong"/>
          <w:rFonts w:ascii="Rockwell" w:hAnsi="Rockwell" w:cs="Helvetica"/>
          <w:color w:val="333333"/>
          <w:sz w:val="32"/>
          <w:szCs w:val="32"/>
          <w:lang w:val="en"/>
        </w:rPr>
        <w:t xml:space="preserve"> </w:t>
      </w:r>
    </w:p>
    <w:p w14:paraId="15064D8C" w14:textId="77777777" w:rsidR="00564D97" w:rsidRPr="00564D97" w:rsidRDefault="00564D97" w:rsidP="00564D97">
      <w:pPr>
        <w:pStyle w:val="NormalWeb"/>
        <w:spacing w:after="0"/>
        <w:textAlignment w:val="top"/>
        <w:rPr>
          <w:rStyle w:val="HTMLAcronym"/>
          <w:rFonts w:ascii="Helvetica" w:hAnsi="Helvetica"/>
          <w:lang w:val="en"/>
        </w:rPr>
      </w:pPr>
    </w:p>
    <w:p w14:paraId="182C8912" w14:textId="7FD66417" w:rsidR="00D20D76" w:rsidRDefault="00FB7B64" w:rsidP="00D20D76">
      <w:pPr>
        <w:pStyle w:val="NormalWeb"/>
        <w:spacing w:line="315" w:lineRule="atLeast"/>
        <w:textAlignment w:val="top"/>
        <w:rPr>
          <w:rFonts w:ascii="Helvetica" w:hAnsi="Helvetica" w:cs="Helvetica"/>
          <w:color w:val="333333"/>
          <w:lang w:val="en"/>
        </w:rPr>
      </w:pPr>
      <w:r>
        <w:rPr>
          <w:rFonts w:ascii="Helvetica" w:hAnsi="Helvetica" w:cs="Helvetica"/>
          <w:color w:val="333333"/>
          <w:lang w:val="en"/>
        </w:rPr>
        <w:t>Pre</w:t>
      </w:r>
      <w:r w:rsidR="00502D4B">
        <w:rPr>
          <w:rFonts w:ascii="Helvetica" w:hAnsi="Helvetica" w:cs="Helvetica"/>
          <w:color w:val="333333"/>
          <w:lang w:val="en"/>
        </w:rPr>
        <w:t xml:space="preserve">ferred Routes and </w:t>
      </w:r>
      <w:r w:rsidR="00592CAB">
        <w:rPr>
          <w:rFonts w:ascii="Helvetica" w:hAnsi="Helvetica" w:cs="Helvetica"/>
          <w:color w:val="333333"/>
          <w:lang w:val="en"/>
        </w:rPr>
        <w:t xml:space="preserve">School </w:t>
      </w:r>
      <w:r w:rsidR="00D20D76">
        <w:rPr>
          <w:rFonts w:ascii="Helvetica" w:hAnsi="Helvetica" w:cs="Helvetica"/>
          <w:color w:val="333333"/>
          <w:lang w:val="en"/>
        </w:rPr>
        <w:t xml:space="preserve">Leaver </w:t>
      </w:r>
      <w:r w:rsidR="00502D4B">
        <w:rPr>
          <w:rFonts w:ascii="Helvetica" w:hAnsi="Helvetica" w:cs="Helvetica"/>
          <w:color w:val="333333"/>
          <w:lang w:val="en"/>
        </w:rPr>
        <w:t>D</w:t>
      </w:r>
      <w:r w:rsidR="00D20D76">
        <w:rPr>
          <w:rFonts w:ascii="Helvetica" w:hAnsi="Helvetica" w:cs="Helvetica"/>
          <w:color w:val="333333"/>
          <w:lang w:val="en"/>
        </w:rPr>
        <w:t xml:space="preserve">estinations are </w:t>
      </w:r>
      <w:r w:rsidR="00592CAB">
        <w:rPr>
          <w:rFonts w:ascii="Helvetica" w:hAnsi="Helvetica" w:cs="Helvetica"/>
          <w:color w:val="333333"/>
          <w:lang w:val="en"/>
        </w:rPr>
        <w:t xml:space="preserve">aligned and are </w:t>
      </w:r>
      <w:r w:rsidR="00D20D76">
        <w:rPr>
          <w:rFonts w:ascii="Helvetica" w:hAnsi="Helvetica" w:cs="Helvetica"/>
          <w:color w:val="333333"/>
          <w:lang w:val="en"/>
        </w:rPr>
        <w:t xml:space="preserve">categorised by </w:t>
      </w:r>
      <w:r w:rsidR="00D20D76">
        <w:rPr>
          <w:rStyle w:val="HTMLAcronym"/>
          <w:rFonts w:ascii="Helvetica" w:hAnsi="Helvetica" w:cs="Helvetica"/>
          <w:color w:val="333333"/>
          <w:lang w:val="en"/>
        </w:rPr>
        <w:t>S</w:t>
      </w:r>
      <w:r w:rsidR="003030B6">
        <w:rPr>
          <w:rStyle w:val="HTMLAcronym"/>
          <w:rFonts w:ascii="Helvetica" w:hAnsi="Helvetica" w:cs="Helvetica"/>
          <w:color w:val="333333"/>
          <w:lang w:val="en"/>
        </w:rPr>
        <w:t xml:space="preserve">kills </w:t>
      </w:r>
      <w:r w:rsidR="00D20D76">
        <w:rPr>
          <w:rStyle w:val="HTMLAcronym"/>
          <w:rFonts w:ascii="Helvetica" w:hAnsi="Helvetica" w:cs="Helvetica"/>
          <w:color w:val="333333"/>
          <w:lang w:val="en"/>
        </w:rPr>
        <w:t>D</w:t>
      </w:r>
      <w:r w:rsidR="003030B6">
        <w:rPr>
          <w:rStyle w:val="HTMLAcronym"/>
          <w:rFonts w:ascii="Helvetica" w:hAnsi="Helvetica" w:cs="Helvetica"/>
          <w:color w:val="333333"/>
          <w:lang w:val="en"/>
        </w:rPr>
        <w:t xml:space="preserve">evelopment </w:t>
      </w:r>
      <w:r w:rsidR="00D20D76">
        <w:rPr>
          <w:rStyle w:val="HTMLAcronym"/>
          <w:rFonts w:ascii="Helvetica" w:hAnsi="Helvetica" w:cs="Helvetica"/>
          <w:color w:val="333333"/>
          <w:lang w:val="en"/>
        </w:rPr>
        <w:t>S</w:t>
      </w:r>
      <w:r w:rsidR="003030B6">
        <w:rPr>
          <w:rStyle w:val="HTMLAcronym"/>
          <w:rFonts w:ascii="Helvetica" w:hAnsi="Helvetica" w:cs="Helvetica"/>
          <w:color w:val="333333"/>
          <w:lang w:val="en"/>
        </w:rPr>
        <w:t>cotland (SDS)</w:t>
      </w:r>
      <w:r w:rsidR="00D20D76">
        <w:rPr>
          <w:rFonts w:ascii="Helvetica" w:hAnsi="Helvetica" w:cs="Helvetica"/>
          <w:color w:val="333333"/>
          <w:lang w:val="en"/>
        </w:rPr>
        <w:t xml:space="preserve"> based on shared administrative data</w:t>
      </w:r>
      <w:r>
        <w:rPr>
          <w:rFonts w:ascii="Helvetica" w:hAnsi="Helvetica" w:cs="Helvetica"/>
          <w:color w:val="333333"/>
          <w:lang w:val="en"/>
        </w:rPr>
        <w:t xml:space="preserve"> with schools and other partners such as </w:t>
      </w:r>
      <w:r w:rsidR="00502D4B">
        <w:rPr>
          <w:rFonts w:ascii="Helvetica" w:hAnsi="Helvetica" w:cs="Helvetica"/>
          <w:color w:val="333333"/>
          <w:lang w:val="en"/>
        </w:rPr>
        <w:t xml:space="preserve">DWP, </w:t>
      </w:r>
      <w:r>
        <w:rPr>
          <w:rFonts w:ascii="Helvetica" w:hAnsi="Helvetica" w:cs="Helvetica"/>
          <w:color w:val="333333"/>
          <w:lang w:val="en"/>
        </w:rPr>
        <w:t>SAAS and SFC</w:t>
      </w:r>
      <w:r w:rsidR="0056381B">
        <w:rPr>
          <w:rFonts w:ascii="Helvetica" w:hAnsi="Helvetica" w:cs="Helvetica"/>
          <w:color w:val="333333"/>
          <w:lang w:val="en"/>
        </w:rPr>
        <w:t xml:space="preserve">. </w:t>
      </w:r>
      <w:r w:rsidR="00D20D76">
        <w:rPr>
          <w:rFonts w:ascii="Helvetica" w:hAnsi="Helvetica" w:cs="Helvetica"/>
          <w:color w:val="333333"/>
          <w:lang w:val="en"/>
        </w:rPr>
        <w:t xml:space="preserve"> </w:t>
      </w:r>
      <w:r w:rsidR="009F566A">
        <w:rPr>
          <w:rFonts w:ascii="Helvetica" w:hAnsi="Helvetica" w:cs="Helvetica"/>
          <w:color w:val="333333"/>
          <w:lang w:val="en"/>
        </w:rPr>
        <w:t>This information will be</w:t>
      </w:r>
      <w:r w:rsidR="00D20D76">
        <w:rPr>
          <w:rFonts w:ascii="Helvetica" w:hAnsi="Helvetica" w:cs="Helvetica"/>
          <w:color w:val="333333"/>
          <w:lang w:val="en"/>
        </w:rPr>
        <w:t xml:space="preserve"> captured by staff in </w:t>
      </w:r>
      <w:r w:rsidR="009F566A">
        <w:rPr>
          <w:rFonts w:ascii="Helvetica" w:hAnsi="Helvetica" w:cs="Helvetica"/>
          <w:color w:val="333333"/>
          <w:lang w:val="en"/>
        </w:rPr>
        <w:t xml:space="preserve">school, </w:t>
      </w:r>
      <w:r w:rsidR="00D20D76">
        <w:rPr>
          <w:rFonts w:ascii="Helvetica" w:hAnsi="Helvetica" w:cs="Helvetica"/>
          <w:color w:val="333333"/>
          <w:lang w:val="en"/>
        </w:rPr>
        <w:t xml:space="preserve">or </w:t>
      </w:r>
      <w:r w:rsidR="00CC1513">
        <w:rPr>
          <w:rFonts w:ascii="Helvetica" w:hAnsi="Helvetica" w:cs="Helvetica"/>
          <w:color w:val="333333"/>
          <w:lang w:val="en"/>
        </w:rPr>
        <w:t xml:space="preserve">post-school </w:t>
      </w:r>
      <w:r w:rsidR="00D20D76">
        <w:rPr>
          <w:rFonts w:ascii="Helvetica" w:hAnsi="Helvetica" w:cs="Helvetica"/>
          <w:color w:val="333333"/>
          <w:lang w:val="en"/>
        </w:rPr>
        <w:t xml:space="preserve">through direct data input by </w:t>
      </w:r>
      <w:r w:rsidR="00D20D76">
        <w:rPr>
          <w:rStyle w:val="HTMLAcronym"/>
          <w:rFonts w:ascii="Helvetica" w:hAnsi="Helvetica" w:cs="Helvetica"/>
          <w:color w:val="333333"/>
          <w:lang w:val="en"/>
        </w:rPr>
        <w:t>SDS</w:t>
      </w:r>
      <w:r w:rsidR="00D20D76">
        <w:rPr>
          <w:rFonts w:ascii="Helvetica" w:hAnsi="Helvetica" w:cs="Helvetica"/>
          <w:color w:val="333333"/>
          <w:lang w:val="en"/>
        </w:rPr>
        <w:t xml:space="preserve"> staff as a result of contact with individuals, their parents/</w:t>
      </w:r>
      <w:proofErr w:type="spellStart"/>
      <w:r w:rsidR="00D20D76">
        <w:rPr>
          <w:rFonts w:ascii="Helvetica" w:hAnsi="Helvetica" w:cs="Helvetica"/>
          <w:color w:val="333333"/>
          <w:lang w:val="en"/>
        </w:rPr>
        <w:t>carers</w:t>
      </w:r>
      <w:proofErr w:type="spellEnd"/>
      <w:r w:rsidR="00D20D76">
        <w:rPr>
          <w:rFonts w:ascii="Helvetica" w:hAnsi="Helvetica" w:cs="Helvetica"/>
          <w:color w:val="333333"/>
          <w:lang w:val="en"/>
        </w:rPr>
        <w:t xml:space="preserve"> or organisations an individual is engaging with.  The following </w:t>
      </w:r>
      <w:r w:rsidR="00592CAB">
        <w:rPr>
          <w:rFonts w:ascii="Helvetica" w:hAnsi="Helvetica" w:cs="Helvetica"/>
          <w:color w:val="333333"/>
          <w:lang w:val="en"/>
        </w:rPr>
        <w:t>definitions</w:t>
      </w:r>
      <w:r w:rsidR="00D20D76">
        <w:rPr>
          <w:rFonts w:ascii="Helvetica" w:hAnsi="Helvetica" w:cs="Helvetica"/>
          <w:color w:val="333333"/>
          <w:lang w:val="en"/>
        </w:rPr>
        <w:t xml:space="preserve"> for </w:t>
      </w:r>
      <w:r w:rsidR="009F566A">
        <w:rPr>
          <w:rFonts w:ascii="Helvetica" w:hAnsi="Helvetica" w:cs="Helvetica"/>
          <w:color w:val="333333"/>
          <w:lang w:val="en"/>
        </w:rPr>
        <w:t xml:space="preserve">preferred routes prior to leaving and </w:t>
      </w:r>
      <w:r w:rsidR="00D20D76">
        <w:rPr>
          <w:rFonts w:ascii="Helvetica" w:hAnsi="Helvetica" w:cs="Helvetica"/>
          <w:color w:val="333333"/>
          <w:lang w:val="en"/>
        </w:rPr>
        <w:t xml:space="preserve">leaver destinations </w:t>
      </w:r>
      <w:r w:rsidR="009F566A">
        <w:rPr>
          <w:rFonts w:ascii="Helvetica" w:hAnsi="Helvetica" w:cs="Helvetica"/>
          <w:color w:val="333333"/>
          <w:lang w:val="en"/>
        </w:rPr>
        <w:t xml:space="preserve">post-school </w:t>
      </w:r>
      <w:r w:rsidR="00D20D76">
        <w:rPr>
          <w:rFonts w:ascii="Helvetica" w:hAnsi="Helvetica" w:cs="Helvetica"/>
          <w:color w:val="333333"/>
          <w:lang w:val="en"/>
        </w:rPr>
        <w:t xml:space="preserve">are </w:t>
      </w:r>
      <w:r w:rsidR="009F566A">
        <w:rPr>
          <w:rFonts w:ascii="Helvetica" w:hAnsi="Helvetica" w:cs="Helvetica"/>
          <w:color w:val="333333"/>
          <w:lang w:val="en"/>
        </w:rPr>
        <w:t>listed below</w:t>
      </w:r>
      <w:r w:rsidR="009C1A83">
        <w:rPr>
          <w:rFonts w:ascii="Helvetica" w:hAnsi="Helvetica" w:cs="Helvetica"/>
          <w:color w:val="333333"/>
          <w:lang w:val="en"/>
        </w:rPr>
        <w:t xml:space="preserve"> based on the SEEMiS dropdown options</w:t>
      </w:r>
      <w:r w:rsidR="009F566A">
        <w:rPr>
          <w:rFonts w:ascii="Helvetica" w:hAnsi="Helvetica" w:cs="Helvetica"/>
          <w:color w:val="333333"/>
          <w:lang w:val="en"/>
        </w:rPr>
        <w:t>.</w:t>
      </w:r>
    </w:p>
    <w:p w14:paraId="1AA4B503" w14:textId="27373413" w:rsidR="00054A69" w:rsidRPr="00754B2D" w:rsidRDefault="00754B2D" w:rsidP="00054A69">
      <w:pPr>
        <w:pStyle w:val="NormalWeb"/>
        <w:spacing w:after="0" w:line="315" w:lineRule="atLeast"/>
        <w:textAlignment w:val="top"/>
        <w:rPr>
          <w:rStyle w:val="Emphasis"/>
          <w:rFonts w:ascii="Rockwell" w:hAnsi="Rockwell" w:cs="Helvetica"/>
          <w:b/>
          <w:bCs/>
          <w:i w:val="0"/>
          <w:iCs w:val="0"/>
          <w:color w:val="333333"/>
          <w:sz w:val="28"/>
          <w:szCs w:val="28"/>
          <w:lang w:val="en"/>
        </w:rPr>
      </w:pPr>
      <w:r w:rsidRPr="00754B2D">
        <w:rPr>
          <w:rStyle w:val="Emphasis"/>
          <w:rFonts w:ascii="Rockwell" w:hAnsi="Rockwell" w:cs="Helvetica"/>
          <w:b/>
          <w:bCs/>
          <w:i w:val="0"/>
          <w:iCs w:val="0"/>
          <w:color w:val="333333"/>
          <w:sz w:val="28"/>
          <w:szCs w:val="28"/>
          <w:lang w:val="en"/>
        </w:rPr>
        <w:t>POSITIVE DESTINATION:</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4"/>
      </w:tblGrid>
      <w:tr w:rsidR="00EA2E08" w14:paraId="5F370C0F" w14:textId="77777777" w:rsidTr="009564BB">
        <w:trPr>
          <w:trHeight w:val="963"/>
        </w:trPr>
        <w:tc>
          <w:tcPr>
            <w:tcW w:w="10144" w:type="dxa"/>
            <w:vAlign w:val="center"/>
          </w:tcPr>
          <w:p w14:paraId="0595CF1C" w14:textId="54CE96C5" w:rsidR="00EA2E08" w:rsidRPr="00EA2E08" w:rsidRDefault="0056381B" w:rsidP="00054A69">
            <w:pPr>
              <w:pStyle w:val="NormalWeb"/>
              <w:spacing w:after="0" w:line="315" w:lineRule="atLeast"/>
              <w:textAlignment w:val="top"/>
              <w:rPr>
                <w:rStyle w:val="Emphasis"/>
                <w:rFonts w:ascii="Helvetica" w:hAnsi="Helvetica" w:cs="Helvetica"/>
                <w:i w:val="0"/>
                <w:iCs w:val="0"/>
                <w:color w:val="333333"/>
                <w:lang w:val="en"/>
              </w:rPr>
            </w:pPr>
            <w:bookmarkStart w:id="0" w:name="_Hlk105411872"/>
            <w:r>
              <w:rPr>
                <w:rStyle w:val="Emphasis"/>
                <w:rFonts w:ascii="Helvetica" w:hAnsi="Helvetica" w:cs="Helvetica"/>
                <w:b/>
                <w:bCs/>
                <w:color w:val="333333"/>
                <w:lang w:val="en"/>
              </w:rPr>
              <w:t>P</w:t>
            </w:r>
            <w:r w:rsidR="00EA2E08">
              <w:rPr>
                <w:rStyle w:val="Emphasis"/>
                <w:rFonts w:ascii="Helvetica" w:hAnsi="Helvetica" w:cs="Helvetica"/>
                <w:b/>
                <w:bCs/>
                <w:color w:val="333333"/>
                <w:lang w:val="en"/>
              </w:rPr>
              <w:t>ositive destination:</w:t>
            </w:r>
            <w:r w:rsidR="00EA2E08">
              <w:rPr>
                <w:rFonts w:ascii="Helvetica" w:hAnsi="Helvetica" w:cs="Helvetica"/>
                <w:color w:val="333333"/>
                <w:lang w:val="en"/>
              </w:rPr>
              <w:t xml:space="preserve"> includes </w:t>
            </w:r>
            <w:r w:rsidR="00A04565">
              <w:rPr>
                <w:rFonts w:ascii="Helvetica" w:hAnsi="Helvetica" w:cs="Helvetica"/>
                <w:color w:val="333333"/>
                <w:lang w:val="en"/>
              </w:rPr>
              <w:t xml:space="preserve">all </w:t>
            </w:r>
            <w:r w:rsidR="003D2700">
              <w:rPr>
                <w:rFonts w:ascii="Helvetica" w:hAnsi="Helvetica" w:cs="Helvetica"/>
                <w:color w:val="333333"/>
                <w:lang w:val="en"/>
              </w:rPr>
              <w:t xml:space="preserve">Training, Employment, </w:t>
            </w:r>
            <w:r w:rsidR="00FD1672">
              <w:rPr>
                <w:rFonts w:ascii="Helvetica" w:hAnsi="Helvetica" w:cs="Helvetica"/>
                <w:color w:val="333333"/>
                <w:lang w:val="en"/>
              </w:rPr>
              <w:t xml:space="preserve">Modern Apprentice, </w:t>
            </w:r>
            <w:r w:rsidR="00160760">
              <w:rPr>
                <w:rFonts w:ascii="Helvetica" w:hAnsi="Helvetica" w:cs="Helvetica"/>
                <w:color w:val="333333"/>
                <w:lang w:val="en"/>
              </w:rPr>
              <w:t>F</w:t>
            </w:r>
            <w:r w:rsidR="00EA2E08">
              <w:rPr>
                <w:rFonts w:ascii="Helvetica" w:hAnsi="Helvetica" w:cs="Helvetica"/>
                <w:color w:val="333333"/>
                <w:lang w:val="en"/>
              </w:rPr>
              <w:t xml:space="preserve">urther </w:t>
            </w:r>
            <w:r w:rsidR="003D2700">
              <w:rPr>
                <w:rFonts w:ascii="Helvetica" w:hAnsi="Helvetica" w:cs="Helvetica"/>
                <w:color w:val="333333"/>
                <w:lang w:val="en"/>
              </w:rPr>
              <w:t>E</w:t>
            </w:r>
            <w:r w:rsidR="00EA2E08">
              <w:rPr>
                <w:rFonts w:ascii="Helvetica" w:hAnsi="Helvetica" w:cs="Helvetica"/>
                <w:color w:val="333333"/>
                <w:lang w:val="en"/>
              </w:rPr>
              <w:t xml:space="preserve">ducation, </w:t>
            </w:r>
            <w:r w:rsidR="003D2700">
              <w:rPr>
                <w:rFonts w:ascii="Helvetica" w:hAnsi="Helvetica" w:cs="Helvetica"/>
                <w:color w:val="333333"/>
                <w:lang w:val="en"/>
              </w:rPr>
              <w:t xml:space="preserve">Higher </w:t>
            </w:r>
            <w:r w:rsidR="003D2700">
              <w:rPr>
                <w:rFonts w:ascii="Helvetica" w:hAnsi="Helvetica" w:cs="Helvetica"/>
                <w:color w:val="333333"/>
                <w:lang w:val="en"/>
              </w:rPr>
              <w:t>E</w:t>
            </w:r>
            <w:r w:rsidR="003D2700">
              <w:rPr>
                <w:rFonts w:ascii="Helvetica" w:hAnsi="Helvetica" w:cs="Helvetica"/>
                <w:color w:val="333333"/>
                <w:lang w:val="en"/>
              </w:rPr>
              <w:t xml:space="preserve">ducation, </w:t>
            </w:r>
            <w:r w:rsidR="00EA2E08">
              <w:rPr>
                <w:rFonts w:ascii="Helvetica" w:hAnsi="Helvetica" w:cs="Helvetica"/>
                <w:color w:val="333333"/>
                <w:lang w:val="en"/>
              </w:rPr>
              <w:t>Personal Skills Development</w:t>
            </w:r>
            <w:r w:rsidR="0055054E">
              <w:rPr>
                <w:rFonts w:ascii="Helvetica" w:hAnsi="Helvetica" w:cs="Helvetica"/>
                <w:color w:val="333333"/>
                <w:lang w:val="en"/>
              </w:rPr>
              <w:t xml:space="preserve"> – Employability or Social &amp; Healt</w:t>
            </w:r>
            <w:r w:rsidR="00400A17">
              <w:rPr>
                <w:rFonts w:ascii="Helvetica" w:hAnsi="Helvetica" w:cs="Helvetica"/>
                <w:color w:val="333333"/>
                <w:lang w:val="en"/>
              </w:rPr>
              <w:t xml:space="preserve">h, </w:t>
            </w:r>
            <w:r w:rsidR="00400A17">
              <w:rPr>
                <w:rFonts w:ascii="Helvetica" w:hAnsi="Helvetica" w:cs="Helvetica"/>
                <w:color w:val="333333"/>
                <w:lang w:val="en"/>
              </w:rPr>
              <w:t>Voluntary Work</w:t>
            </w:r>
          </w:p>
        </w:tc>
      </w:tr>
      <w:bookmarkEnd w:id="0"/>
    </w:tbl>
    <w:p w14:paraId="6E4F3765" w14:textId="77777777" w:rsidR="00A04565" w:rsidRPr="00611302" w:rsidRDefault="00A04565" w:rsidP="004701D7">
      <w:pPr>
        <w:pStyle w:val="NormalWeb"/>
        <w:spacing w:after="0" w:line="315" w:lineRule="atLeast"/>
        <w:textAlignment w:val="top"/>
        <w:rPr>
          <w:rStyle w:val="Emphasis"/>
          <w:rFonts w:ascii="Rockwell" w:hAnsi="Rockwell" w:cs="Helvetica"/>
          <w:b/>
          <w:bCs/>
          <w:i w:val="0"/>
          <w:iCs w:val="0"/>
          <w:color w:val="333333"/>
          <w:sz w:val="16"/>
          <w:szCs w:val="16"/>
          <w:u w:val="single"/>
          <w:lang w:val="en"/>
        </w:rPr>
      </w:pPr>
    </w:p>
    <w:p w14:paraId="645B510D" w14:textId="77777777" w:rsidR="00386EA4" w:rsidRDefault="00386EA4" w:rsidP="00386EA4">
      <w:pPr>
        <w:pStyle w:val="NormalWeb"/>
        <w:spacing w:after="0" w:line="0" w:lineRule="atLeast"/>
        <w:textAlignment w:val="top"/>
        <w:rPr>
          <w:rFonts w:ascii="Helvetica" w:hAnsi="Helvetica" w:cs="Helvetica"/>
          <w:color w:val="333333"/>
          <w:lang w:val="en"/>
        </w:rPr>
      </w:pPr>
      <w:r w:rsidRPr="009A7894">
        <w:rPr>
          <w:rStyle w:val="Emphasis"/>
          <w:rFonts w:ascii="Rockwell" w:hAnsi="Rockwell" w:cs="Helvetica"/>
          <w:b/>
          <w:bCs/>
          <w:i w:val="0"/>
          <w:color w:val="333333"/>
          <w:sz w:val="28"/>
          <w:szCs w:val="28"/>
          <w:u w:val="single"/>
          <w:lang w:val="en"/>
        </w:rPr>
        <w:t>Training:</w:t>
      </w:r>
      <w:r>
        <w:rPr>
          <w:rFonts w:ascii="Helvetica" w:hAnsi="Helvetica" w:cs="Helvetica"/>
          <w:color w:val="333333"/>
          <w:lang w:val="en"/>
        </w:rPr>
        <w:t xml:space="preserve"> </w:t>
      </w:r>
    </w:p>
    <w:p w14:paraId="1E413FB5" w14:textId="0830BA2A" w:rsidR="00386EA4" w:rsidRDefault="00386EA4" w:rsidP="00386EA4">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includes leavers who are on a training course and may be in receipt of an allowance or grant. It also includes leavers who are on local authority, or third sector funded training programmes that are in receipt of a training allowance</w:t>
      </w:r>
      <w:r w:rsidR="00CB3914">
        <w:rPr>
          <w:rFonts w:ascii="Helvetica" w:hAnsi="Helvetica" w:cs="Helvetica"/>
          <w:color w:val="333333"/>
          <w:lang w:val="en"/>
        </w:rPr>
        <w:t>.</w:t>
      </w:r>
    </w:p>
    <w:p w14:paraId="3E731369" w14:textId="13D27C6C" w:rsidR="00A5336B" w:rsidRDefault="00A5336B" w:rsidP="00386EA4">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 xml:space="preserve">Employability Fund programmes </w:t>
      </w:r>
      <w:r w:rsidR="00003AF6">
        <w:rPr>
          <w:rFonts w:ascii="Helvetica" w:hAnsi="Helvetica" w:cs="Helvetica"/>
          <w:color w:val="333333"/>
          <w:lang w:val="en"/>
        </w:rPr>
        <w:t>(Employability Fund 2, 3 or 4</w:t>
      </w:r>
      <w:r w:rsidR="0020182B">
        <w:rPr>
          <w:rFonts w:ascii="Helvetica" w:hAnsi="Helvetica" w:cs="Helvetica"/>
          <w:color w:val="333333"/>
          <w:lang w:val="en"/>
        </w:rPr>
        <w:t xml:space="preserve"> on SEEMiS</w:t>
      </w:r>
      <w:r w:rsidR="00003AF6">
        <w:rPr>
          <w:rFonts w:ascii="Helvetica" w:hAnsi="Helvetica" w:cs="Helvetica"/>
          <w:color w:val="333333"/>
          <w:lang w:val="en"/>
        </w:rPr>
        <w:t xml:space="preserve">) </w:t>
      </w:r>
      <w:r>
        <w:rPr>
          <w:rFonts w:ascii="Helvetica" w:hAnsi="Helvetica" w:cs="Helvetica"/>
          <w:color w:val="333333"/>
          <w:lang w:val="en"/>
        </w:rPr>
        <w:t xml:space="preserve">have been </w:t>
      </w:r>
      <w:r w:rsidR="00003AF6">
        <w:rPr>
          <w:rFonts w:ascii="Helvetica" w:hAnsi="Helvetica" w:cs="Helvetica"/>
          <w:color w:val="333333"/>
          <w:lang w:val="en"/>
        </w:rPr>
        <w:t>replaced</w:t>
      </w:r>
      <w:r>
        <w:rPr>
          <w:rFonts w:ascii="Helvetica" w:hAnsi="Helvetica" w:cs="Helvetica"/>
          <w:color w:val="333333"/>
          <w:lang w:val="en"/>
        </w:rPr>
        <w:t xml:space="preserve"> by </w:t>
      </w:r>
      <w:r w:rsidR="002005EC">
        <w:rPr>
          <w:rFonts w:ascii="Helvetica" w:hAnsi="Helvetica" w:cs="Helvetica"/>
          <w:color w:val="333333"/>
          <w:lang w:val="en"/>
        </w:rPr>
        <w:t xml:space="preserve">the </w:t>
      </w:r>
      <w:r>
        <w:rPr>
          <w:rFonts w:ascii="Helvetica" w:hAnsi="Helvetica" w:cs="Helvetica"/>
          <w:color w:val="333333"/>
          <w:lang w:val="en"/>
        </w:rPr>
        <w:t xml:space="preserve">No-one Left Behind </w:t>
      </w:r>
      <w:r w:rsidR="002005EC">
        <w:rPr>
          <w:rFonts w:ascii="Helvetica" w:hAnsi="Helvetica" w:cs="Helvetica"/>
          <w:color w:val="333333"/>
          <w:lang w:val="en"/>
        </w:rPr>
        <w:t xml:space="preserve">Employability Programme </w:t>
      </w:r>
      <w:r>
        <w:rPr>
          <w:rFonts w:ascii="Helvetica" w:hAnsi="Helvetica" w:cs="Helvetica"/>
          <w:color w:val="333333"/>
          <w:lang w:val="en"/>
        </w:rPr>
        <w:t xml:space="preserve">which </w:t>
      </w:r>
      <w:r w:rsidR="0020182B">
        <w:rPr>
          <w:rFonts w:ascii="Helvetica" w:hAnsi="Helvetica" w:cs="Helvetica"/>
          <w:color w:val="333333"/>
          <w:lang w:val="en"/>
        </w:rPr>
        <w:t>is</w:t>
      </w:r>
      <w:r>
        <w:rPr>
          <w:rFonts w:ascii="Helvetica" w:hAnsi="Helvetica" w:cs="Helvetica"/>
          <w:color w:val="333333"/>
          <w:lang w:val="en"/>
        </w:rPr>
        <w:t xml:space="preserve"> administered by Local Authorities. Please record training under </w:t>
      </w:r>
      <w:r w:rsidR="005B77F8">
        <w:rPr>
          <w:rFonts w:ascii="Helvetica" w:hAnsi="Helvetica" w:cs="Helvetica"/>
          <w:color w:val="333333"/>
          <w:lang w:val="en"/>
        </w:rPr>
        <w:t>‘Other Formal Training’ on SEEMiS.</w:t>
      </w:r>
    </w:p>
    <w:p w14:paraId="69C276FA" w14:textId="07CADFFE" w:rsidR="00386EA4" w:rsidRPr="00157FA0" w:rsidRDefault="00386EA4" w:rsidP="009F566A">
      <w:pPr>
        <w:pStyle w:val="NormalWeb"/>
        <w:spacing w:after="0" w:line="0" w:lineRule="atLeast"/>
        <w:textAlignment w:val="top"/>
        <w:rPr>
          <w:rStyle w:val="Emphasis"/>
          <w:rFonts w:ascii="Rockwell" w:hAnsi="Rockwell" w:cs="Helvetica"/>
          <w:b/>
          <w:bCs/>
          <w:i w:val="0"/>
          <w:color w:val="333333"/>
          <w:sz w:val="16"/>
          <w:szCs w:val="16"/>
          <w:u w:val="single"/>
          <w:lang w:val="en"/>
        </w:rPr>
      </w:pPr>
    </w:p>
    <w:p w14:paraId="4BE8A061" w14:textId="2363F313" w:rsidR="002005EC" w:rsidRDefault="002005EC" w:rsidP="002005EC">
      <w:pPr>
        <w:pStyle w:val="NormalWeb"/>
        <w:spacing w:after="0" w:line="0" w:lineRule="atLeast"/>
        <w:textAlignment w:val="top"/>
        <w:rPr>
          <w:rFonts w:ascii="Helvetica" w:hAnsi="Helvetica" w:cs="Helvetica"/>
          <w:color w:val="333333"/>
          <w:lang w:val="en"/>
        </w:rPr>
      </w:pPr>
      <w:r w:rsidRPr="009A7894">
        <w:rPr>
          <w:rStyle w:val="Emphasis"/>
          <w:rFonts w:ascii="Rockwell" w:hAnsi="Rockwell" w:cs="Helvetica"/>
          <w:b/>
          <w:bCs/>
          <w:i w:val="0"/>
          <w:color w:val="333333"/>
          <w:sz w:val="28"/>
          <w:szCs w:val="28"/>
          <w:u w:val="single"/>
          <w:lang w:val="en"/>
        </w:rPr>
        <w:t>Employment:</w:t>
      </w:r>
      <w:r>
        <w:rPr>
          <w:rFonts w:ascii="Helvetica" w:hAnsi="Helvetica" w:cs="Helvetica"/>
          <w:color w:val="333333"/>
          <w:lang w:val="en"/>
        </w:rPr>
        <w:t xml:space="preserve"> </w:t>
      </w:r>
    </w:p>
    <w:p w14:paraId="365D7B5C" w14:textId="7F0CA412" w:rsidR="002005EC" w:rsidRDefault="002005EC" w:rsidP="002005EC">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 xml:space="preserve">includes those who consider themselves to be employed and in receipt of payment from their employers </w:t>
      </w:r>
      <w:r w:rsidRPr="00D45999">
        <w:rPr>
          <w:rFonts w:ascii="Helvetica" w:hAnsi="Helvetica" w:cs="Helvetica"/>
          <w:color w:val="333333"/>
          <w:lang w:val="en"/>
        </w:rPr>
        <w:t>whether on a seasonal, temporary or permanent contract.</w:t>
      </w:r>
      <w:r>
        <w:rPr>
          <w:rFonts w:ascii="Helvetica" w:hAnsi="Helvetica" w:cs="Helvetica"/>
          <w:color w:val="333333"/>
          <w:lang w:val="en"/>
        </w:rPr>
        <w:t xml:space="preserve"> Any employment 16 hours</w:t>
      </w:r>
      <w:r w:rsidR="00BA2B0D">
        <w:rPr>
          <w:rFonts w:ascii="Helvetica" w:hAnsi="Helvetica" w:cs="Helvetica"/>
          <w:color w:val="333333"/>
          <w:lang w:val="en"/>
        </w:rPr>
        <w:t xml:space="preserve"> or more</w:t>
      </w:r>
      <w:r>
        <w:rPr>
          <w:rFonts w:ascii="Helvetica" w:hAnsi="Helvetica" w:cs="Helvetica"/>
          <w:color w:val="333333"/>
          <w:lang w:val="en"/>
        </w:rPr>
        <w:t xml:space="preserve"> per week would be classed as full-time.</w:t>
      </w:r>
      <w:r>
        <w:rPr>
          <w:rFonts w:ascii="Helvetica" w:hAnsi="Helvetica" w:cs="Helvetica"/>
          <w:color w:val="333333"/>
          <w:lang w:val="en"/>
        </w:rPr>
        <w:t xml:space="preserve"> Any employment less than 16 hours should be recorded as part-time.</w:t>
      </w:r>
    </w:p>
    <w:p w14:paraId="0CFFC9AD" w14:textId="230AA905" w:rsidR="002005EC" w:rsidRPr="00611302" w:rsidRDefault="002005EC" w:rsidP="009F566A">
      <w:pPr>
        <w:pStyle w:val="NormalWeb"/>
        <w:spacing w:after="0" w:line="0" w:lineRule="atLeast"/>
        <w:textAlignment w:val="top"/>
        <w:rPr>
          <w:rStyle w:val="Emphasis"/>
          <w:rFonts w:ascii="Rockwell" w:hAnsi="Rockwell" w:cs="Helvetica"/>
          <w:b/>
          <w:bCs/>
          <w:i w:val="0"/>
          <w:color w:val="333333"/>
          <w:sz w:val="16"/>
          <w:szCs w:val="16"/>
          <w:u w:val="single"/>
          <w:lang w:val="en"/>
        </w:rPr>
      </w:pPr>
    </w:p>
    <w:p w14:paraId="42CA6888" w14:textId="77777777" w:rsidR="00267D99" w:rsidRDefault="00267D99" w:rsidP="00267D99">
      <w:pPr>
        <w:pStyle w:val="NormalWeb"/>
        <w:spacing w:after="0" w:line="0" w:lineRule="atLeast"/>
        <w:textAlignment w:val="top"/>
        <w:rPr>
          <w:rFonts w:ascii="Helvetica" w:hAnsi="Helvetica" w:cs="Helvetica"/>
          <w:color w:val="333333"/>
          <w:lang w:val="en"/>
        </w:rPr>
      </w:pPr>
      <w:r w:rsidRPr="009A7894">
        <w:rPr>
          <w:rStyle w:val="Emphasis"/>
          <w:rFonts w:ascii="Rockwell" w:hAnsi="Rockwell" w:cs="Helvetica"/>
          <w:b/>
          <w:bCs/>
          <w:i w:val="0"/>
          <w:color w:val="333333"/>
          <w:sz w:val="28"/>
          <w:szCs w:val="28"/>
          <w:u w:val="single"/>
          <w:lang w:val="en"/>
        </w:rPr>
        <w:t>Further Education:</w:t>
      </w:r>
      <w:r>
        <w:rPr>
          <w:rFonts w:ascii="Helvetica" w:hAnsi="Helvetica" w:cs="Helvetica"/>
          <w:color w:val="333333"/>
          <w:lang w:val="en"/>
        </w:rPr>
        <w:t xml:space="preserve"> </w:t>
      </w:r>
    </w:p>
    <w:p w14:paraId="76A7DB3F" w14:textId="77777777" w:rsidR="00730255" w:rsidRDefault="00267D99" w:rsidP="00267D99">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 xml:space="preserve">includes leavers undertaking full-time education which is not higher education.  This may include National Qualifications </w:t>
      </w:r>
      <w:r w:rsidRPr="00794556">
        <w:rPr>
          <w:rFonts w:ascii="Helvetica" w:hAnsi="Helvetica" w:cs="Helvetica"/>
          <w:b/>
          <w:bCs/>
          <w:color w:val="333333"/>
          <w:lang w:val="en"/>
        </w:rPr>
        <w:t>below HNC</w:t>
      </w:r>
      <w:r>
        <w:rPr>
          <w:rFonts w:ascii="Helvetica" w:hAnsi="Helvetica" w:cs="Helvetica"/>
          <w:color w:val="333333"/>
          <w:lang w:val="en"/>
        </w:rPr>
        <w:t xml:space="preserve"> level such as </w:t>
      </w:r>
      <w:r w:rsidRPr="00794556">
        <w:rPr>
          <w:rFonts w:ascii="Helvetica" w:hAnsi="Helvetica" w:cs="Helvetica"/>
          <w:b/>
          <w:bCs/>
          <w:color w:val="333333"/>
          <w:lang w:val="en"/>
        </w:rPr>
        <w:t xml:space="preserve">SVQs, </w:t>
      </w:r>
      <w:proofErr w:type="spellStart"/>
      <w:r w:rsidRPr="00794556">
        <w:rPr>
          <w:rFonts w:ascii="Helvetica" w:hAnsi="Helvetica" w:cs="Helvetica"/>
          <w:b/>
          <w:bCs/>
          <w:color w:val="333333"/>
          <w:lang w:val="en"/>
        </w:rPr>
        <w:t>Highers</w:t>
      </w:r>
      <w:proofErr w:type="spellEnd"/>
      <w:r w:rsidRPr="00794556">
        <w:rPr>
          <w:rFonts w:ascii="Helvetica" w:hAnsi="Helvetica" w:cs="Helvetica"/>
          <w:b/>
          <w:bCs/>
          <w:color w:val="333333"/>
          <w:lang w:val="en"/>
        </w:rPr>
        <w:t>, ‘A’ levels, access courses</w:t>
      </w:r>
      <w:r>
        <w:rPr>
          <w:rFonts w:ascii="Helvetica" w:hAnsi="Helvetica" w:cs="Helvetica"/>
          <w:color w:val="333333"/>
          <w:lang w:val="en"/>
        </w:rPr>
        <w:t xml:space="preserve">, </w:t>
      </w:r>
      <w:r w:rsidRPr="00794556">
        <w:rPr>
          <w:rFonts w:ascii="Helvetica" w:hAnsi="Helvetica" w:cs="Helvetica"/>
          <w:b/>
          <w:bCs/>
          <w:color w:val="333333"/>
          <w:lang w:val="en"/>
        </w:rPr>
        <w:t>portfolio preparation</w:t>
      </w:r>
      <w:r>
        <w:rPr>
          <w:rFonts w:ascii="Helvetica" w:hAnsi="Helvetica" w:cs="Helvetica"/>
          <w:color w:val="333333"/>
          <w:lang w:val="en"/>
        </w:rPr>
        <w:t xml:space="preserve"> or </w:t>
      </w:r>
      <w:r w:rsidRPr="00794556">
        <w:rPr>
          <w:rFonts w:ascii="Helvetica" w:hAnsi="Helvetica" w:cs="Helvetica"/>
          <w:b/>
          <w:bCs/>
          <w:color w:val="333333"/>
          <w:lang w:val="en"/>
        </w:rPr>
        <w:t>pre-vocational courses</w:t>
      </w:r>
      <w:r>
        <w:rPr>
          <w:rFonts w:ascii="Helvetica" w:hAnsi="Helvetica" w:cs="Helvetica"/>
          <w:color w:val="333333"/>
          <w:lang w:val="en"/>
        </w:rPr>
        <w:t>.</w:t>
      </w:r>
      <w:r w:rsidR="00C63898">
        <w:rPr>
          <w:rFonts w:ascii="Helvetica" w:hAnsi="Helvetica" w:cs="Helvetica"/>
          <w:color w:val="333333"/>
          <w:lang w:val="en"/>
        </w:rPr>
        <w:t xml:space="preserve"> </w:t>
      </w:r>
    </w:p>
    <w:p w14:paraId="6A19075E" w14:textId="7C41780F" w:rsidR="00267D99" w:rsidRDefault="00C63898" w:rsidP="00267D99">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For leavers who</w:t>
      </w:r>
      <w:r w:rsidR="00211755">
        <w:rPr>
          <w:rFonts w:ascii="Helvetica" w:hAnsi="Helvetica" w:cs="Helvetica"/>
          <w:color w:val="333333"/>
          <w:lang w:val="en"/>
        </w:rPr>
        <w:t xml:space="preserve"> </w:t>
      </w:r>
      <w:r>
        <w:rPr>
          <w:rFonts w:ascii="Helvetica" w:hAnsi="Helvetica" w:cs="Helvetica"/>
          <w:color w:val="333333"/>
          <w:lang w:val="en"/>
        </w:rPr>
        <w:t>are starting FE courses after Summer use a start date of 1</w:t>
      </w:r>
      <w:r w:rsidRPr="00C63898">
        <w:rPr>
          <w:rFonts w:ascii="Helvetica" w:hAnsi="Helvetica" w:cs="Helvetica"/>
          <w:color w:val="333333"/>
          <w:vertAlign w:val="superscript"/>
          <w:lang w:val="en"/>
        </w:rPr>
        <w:t>st</w:t>
      </w:r>
      <w:r>
        <w:rPr>
          <w:rFonts w:ascii="Helvetica" w:hAnsi="Helvetica" w:cs="Helvetica"/>
          <w:color w:val="333333"/>
          <w:lang w:val="en"/>
        </w:rPr>
        <w:t xml:space="preserve"> Septemb</w:t>
      </w:r>
      <w:r w:rsidR="00211755">
        <w:rPr>
          <w:rFonts w:ascii="Helvetica" w:hAnsi="Helvetica" w:cs="Helvetica"/>
          <w:color w:val="333333"/>
          <w:lang w:val="en"/>
        </w:rPr>
        <w:t xml:space="preserve">er </w:t>
      </w:r>
      <w:r w:rsidR="00730255">
        <w:rPr>
          <w:rFonts w:ascii="Helvetica" w:hAnsi="Helvetica" w:cs="Helvetica"/>
          <w:color w:val="333333"/>
          <w:lang w:val="en"/>
        </w:rPr>
        <w:t xml:space="preserve">+ </w:t>
      </w:r>
      <w:r w:rsidR="00211755">
        <w:rPr>
          <w:rFonts w:ascii="Helvetica" w:hAnsi="Helvetica" w:cs="Helvetica"/>
          <w:color w:val="333333"/>
          <w:lang w:val="en"/>
        </w:rPr>
        <w:t>Y</w:t>
      </w:r>
      <w:r w:rsidR="00730255">
        <w:rPr>
          <w:rFonts w:ascii="Helvetica" w:hAnsi="Helvetica" w:cs="Helvetica"/>
          <w:color w:val="333333"/>
          <w:lang w:val="en"/>
        </w:rPr>
        <w:t xml:space="preserve">EAR </w:t>
      </w:r>
      <w:r w:rsidR="00211755">
        <w:rPr>
          <w:rFonts w:ascii="Helvetica" w:hAnsi="Helvetica" w:cs="Helvetica"/>
          <w:color w:val="333333"/>
          <w:lang w:val="en"/>
        </w:rPr>
        <w:t>as a default if you don’t have an exact start date.</w:t>
      </w:r>
    </w:p>
    <w:p w14:paraId="6B02FA28" w14:textId="77777777" w:rsidR="00267D99" w:rsidRPr="00611302" w:rsidRDefault="00267D99" w:rsidP="009F566A">
      <w:pPr>
        <w:pStyle w:val="NormalWeb"/>
        <w:spacing w:after="0" w:line="0" w:lineRule="atLeast"/>
        <w:textAlignment w:val="top"/>
        <w:rPr>
          <w:rStyle w:val="Emphasis"/>
          <w:rFonts w:ascii="Rockwell" w:hAnsi="Rockwell" w:cs="Helvetica"/>
          <w:b/>
          <w:bCs/>
          <w:i w:val="0"/>
          <w:color w:val="333333"/>
          <w:sz w:val="16"/>
          <w:szCs w:val="16"/>
          <w:u w:val="single"/>
          <w:lang w:val="en"/>
        </w:rPr>
      </w:pPr>
    </w:p>
    <w:p w14:paraId="7D6EBBA8" w14:textId="16482BBC" w:rsidR="009F566A" w:rsidRDefault="00D20D76" w:rsidP="009F566A">
      <w:pPr>
        <w:pStyle w:val="NormalWeb"/>
        <w:spacing w:after="0" w:line="0" w:lineRule="atLeast"/>
        <w:textAlignment w:val="top"/>
        <w:rPr>
          <w:rFonts w:ascii="Helvetica" w:hAnsi="Helvetica" w:cs="Helvetica"/>
          <w:color w:val="333333"/>
          <w:lang w:val="en"/>
        </w:rPr>
      </w:pPr>
      <w:r w:rsidRPr="009A7894">
        <w:rPr>
          <w:rStyle w:val="Emphasis"/>
          <w:rFonts w:ascii="Rockwell" w:hAnsi="Rockwell" w:cs="Helvetica"/>
          <w:b/>
          <w:bCs/>
          <w:i w:val="0"/>
          <w:color w:val="333333"/>
          <w:sz w:val="28"/>
          <w:szCs w:val="28"/>
          <w:u w:val="single"/>
          <w:lang w:val="en"/>
        </w:rPr>
        <w:t>Higher Education:</w:t>
      </w:r>
      <w:r>
        <w:rPr>
          <w:rFonts w:ascii="Helvetica" w:hAnsi="Helvetica" w:cs="Helvetica"/>
          <w:color w:val="333333"/>
          <w:lang w:val="en"/>
        </w:rPr>
        <w:t xml:space="preserve"> </w:t>
      </w:r>
    </w:p>
    <w:p w14:paraId="4DE5B31B" w14:textId="445F3899" w:rsidR="00D20D76" w:rsidRDefault="00D20D76" w:rsidP="009F566A">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 xml:space="preserve">includes leavers following </w:t>
      </w:r>
      <w:r w:rsidRPr="00794556">
        <w:rPr>
          <w:rStyle w:val="HTMLAcronym"/>
          <w:rFonts w:ascii="Helvetica" w:hAnsi="Helvetica" w:cs="Helvetica"/>
          <w:b/>
          <w:bCs/>
          <w:color w:val="333333"/>
          <w:lang w:val="en"/>
        </w:rPr>
        <w:t>HND</w:t>
      </w:r>
      <w:r>
        <w:rPr>
          <w:rFonts w:ascii="Helvetica" w:hAnsi="Helvetica" w:cs="Helvetica"/>
          <w:color w:val="333333"/>
          <w:lang w:val="en"/>
        </w:rPr>
        <w:t xml:space="preserve"> (Higher National Diploma) or </w:t>
      </w:r>
      <w:r w:rsidRPr="00794556">
        <w:rPr>
          <w:rStyle w:val="HTMLAcronym"/>
          <w:rFonts w:ascii="Helvetica" w:hAnsi="Helvetica" w:cs="Helvetica"/>
          <w:b/>
          <w:bCs/>
          <w:color w:val="333333"/>
          <w:lang w:val="en"/>
        </w:rPr>
        <w:t>HNC</w:t>
      </w:r>
      <w:r>
        <w:rPr>
          <w:rFonts w:ascii="Helvetica" w:hAnsi="Helvetica" w:cs="Helvetica"/>
          <w:color w:val="333333"/>
          <w:lang w:val="en"/>
        </w:rPr>
        <w:t xml:space="preserve"> (Higher National Certificate) courses, </w:t>
      </w:r>
      <w:r w:rsidRPr="00794556">
        <w:rPr>
          <w:rFonts w:ascii="Helvetica" w:hAnsi="Helvetica" w:cs="Helvetica"/>
          <w:b/>
          <w:bCs/>
          <w:color w:val="333333"/>
          <w:lang w:val="en"/>
        </w:rPr>
        <w:t>degree</w:t>
      </w:r>
      <w:r>
        <w:rPr>
          <w:rFonts w:ascii="Helvetica" w:hAnsi="Helvetica" w:cs="Helvetica"/>
          <w:color w:val="333333"/>
          <w:lang w:val="en"/>
        </w:rPr>
        <w:t xml:space="preserve"> courses, courses for the education and training of teachers and </w:t>
      </w:r>
      <w:r w:rsidR="00794556">
        <w:rPr>
          <w:rFonts w:ascii="Helvetica" w:hAnsi="Helvetica" w:cs="Helvetica"/>
          <w:color w:val="333333"/>
          <w:lang w:val="en"/>
        </w:rPr>
        <w:t>higher-level</w:t>
      </w:r>
      <w:r>
        <w:rPr>
          <w:rFonts w:ascii="Helvetica" w:hAnsi="Helvetica" w:cs="Helvetica"/>
          <w:color w:val="333333"/>
          <w:lang w:val="en"/>
        </w:rPr>
        <w:t xml:space="preserve"> courses for professional qualifications.  It includes programmes at a level higher than the standard of the National Qualifications, i.e. above </w:t>
      </w:r>
      <w:r>
        <w:rPr>
          <w:rStyle w:val="HTMLAcronym"/>
          <w:rFonts w:ascii="Helvetica" w:hAnsi="Helvetica" w:cs="Helvetica"/>
          <w:color w:val="333333"/>
          <w:lang w:val="en"/>
        </w:rPr>
        <w:t>SCQF</w:t>
      </w:r>
      <w:r>
        <w:rPr>
          <w:rFonts w:ascii="Helvetica" w:hAnsi="Helvetica" w:cs="Helvetica"/>
          <w:color w:val="333333"/>
          <w:lang w:val="en"/>
        </w:rPr>
        <w:t xml:space="preserve"> Level 7.  Leavers with a deferred, unconditional place in higher education </w:t>
      </w:r>
      <w:r w:rsidR="00794556">
        <w:rPr>
          <w:rFonts w:ascii="Helvetica" w:hAnsi="Helvetica" w:cs="Helvetica"/>
          <w:color w:val="333333"/>
          <w:lang w:val="en"/>
        </w:rPr>
        <w:t>can also be</w:t>
      </w:r>
      <w:r>
        <w:rPr>
          <w:rFonts w:ascii="Helvetica" w:hAnsi="Helvetica" w:cs="Helvetica"/>
          <w:color w:val="333333"/>
          <w:lang w:val="en"/>
        </w:rPr>
        <w:t xml:space="preserve"> included in this category.</w:t>
      </w:r>
    </w:p>
    <w:p w14:paraId="6CA9F6F4" w14:textId="65473107" w:rsidR="00EF0A93" w:rsidRDefault="00E330EF" w:rsidP="009F566A">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 xml:space="preserve">This can be recorded as </w:t>
      </w:r>
      <w:r w:rsidR="00173D40">
        <w:rPr>
          <w:rFonts w:ascii="Helvetica" w:hAnsi="Helvetica" w:cs="Helvetica"/>
          <w:color w:val="333333"/>
          <w:lang w:val="en"/>
        </w:rPr>
        <w:t>‘</w:t>
      </w:r>
      <w:r>
        <w:rPr>
          <w:rFonts w:ascii="Helvetica" w:hAnsi="Helvetica" w:cs="Helvetica"/>
          <w:color w:val="333333"/>
          <w:lang w:val="en"/>
        </w:rPr>
        <w:t>Higher Education – College</w:t>
      </w:r>
      <w:r w:rsidR="00173D40">
        <w:rPr>
          <w:rFonts w:ascii="Helvetica" w:hAnsi="Helvetica" w:cs="Helvetica"/>
          <w:color w:val="333333"/>
          <w:lang w:val="en"/>
        </w:rPr>
        <w:t>’</w:t>
      </w:r>
      <w:r>
        <w:rPr>
          <w:rFonts w:ascii="Helvetica" w:hAnsi="Helvetica" w:cs="Helvetica"/>
          <w:color w:val="333333"/>
          <w:lang w:val="en"/>
        </w:rPr>
        <w:t xml:space="preserve"> or </w:t>
      </w:r>
      <w:r w:rsidR="00173D40">
        <w:rPr>
          <w:rFonts w:ascii="Helvetica" w:hAnsi="Helvetica" w:cs="Helvetica"/>
          <w:color w:val="333333"/>
          <w:lang w:val="en"/>
        </w:rPr>
        <w:t>‘</w:t>
      </w:r>
      <w:r>
        <w:rPr>
          <w:rFonts w:ascii="Helvetica" w:hAnsi="Helvetica" w:cs="Helvetica"/>
          <w:color w:val="333333"/>
          <w:lang w:val="en"/>
        </w:rPr>
        <w:t>Higher Education University or other HEI</w:t>
      </w:r>
      <w:r w:rsidR="00173D40">
        <w:rPr>
          <w:rFonts w:ascii="Helvetica" w:hAnsi="Helvetica" w:cs="Helvetica"/>
          <w:color w:val="333333"/>
          <w:lang w:val="en"/>
        </w:rPr>
        <w:t>’</w:t>
      </w:r>
      <w:r>
        <w:rPr>
          <w:rFonts w:ascii="Helvetica" w:hAnsi="Helvetica" w:cs="Helvetica"/>
          <w:color w:val="333333"/>
          <w:lang w:val="en"/>
        </w:rPr>
        <w:t xml:space="preserve"> on SEEMiS depending on where the programme of study is likely to take</w:t>
      </w:r>
      <w:r w:rsidR="004701D7">
        <w:rPr>
          <w:rFonts w:ascii="Helvetica" w:hAnsi="Helvetica" w:cs="Helvetica"/>
          <w:color w:val="333333"/>
          <w:lang w:val="en"/>
        </w:rPr>
        <w:t xml:space="preserve"> </w:t>
      </w:r>
      <w:r>
        <w:rPr>
          <w:rFonts w:ascii="Helvetica" w:hAnsi="Helvetica" w:cs="Helvetica"/>
          <w:color w:val="333333"/>
          <w:lang w:val="en"/>
        </w:rPr>
        <w:t>place</w:t>
      </w:r>
      <w:r w:rsidR="004701D7">
        <w:rPr>
          <w:rFonts w:ascii="Helvetica" w:hAnsi="Helvetica" w:cs="Helvetica"/>
          <w:color w:val="333333"/>
          <w:lang w:val="en"/>
        </w:rPr>
        <w:t>.</w:t>
      </w:r>
    </w:p>
    <w:p w14:paraId="243BB2CF" w14:textId="6FA72656" w:rsidR="00211755" w:rsidRDefault="00211755" w:rsidP="00211755">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For leavers who</w:t>
      </w:r>
      <w:r w:rsidR="00730255">
        <w:rPr>
          <w:rFonts w:ascii="Helvetica" w:hAnsi="Helvetica" w:cs="Helvetica"/>
          <w:color w:val="333333"/>
          <w:lang w:val="en"/>
        </w:rPr>
        <w:t xml:space="preserve"> </w:t>
      </w:r>
      <w:r>
        <w:rPr>
          <w:rFonts w:ascii="Helvetica" w:hAnsi="Helvetica" w:cs="Helvetica"/>
          <w:color w:val="333333"/>
          <w:lang w:val="en"/>
        </w:rPr>
        <w:t xml:space="preserve">are starting </w:t>
      </w:r>
      <w:r w:rsidR="00730255">
        <w:rPr>
          <w:rFonts w:ascii="Helvetica" w:hAnsi="Helvetica" w:cs="Helvetica"/>
          <w:color w:val="333333"/>
          <w:lang w:val="en"/>
        </w:rPr>
        <w:t>H</w:t>
      </w:r>
      <w:r>
        <w:rPr>
          <w:rFonts w:ascii="Helvetica" w:hAnsi="Helvetica" w:cs="Helvetica"/>
          <w:color w:val="333333"/>
          <w:lang w:val="en"/>
        </w:rPr>
        <w:t xml:space="preserve">E courses after Summer use a start date of </w:t>
      </w:r>
      <w:r w:rsidR="00730255">
        <w:rPr>
          <w:rFonts w:ascii="Helvetica" w:hAnsi="Helvetica" w:cs="Helvetica"/>
          <w:color w:val="333333"/>
          <w:lang w:val="en"/>
        </w:rPr>
        <w:t>30th</w:t>
      </w:r>
      <w:r>
        <w:rPr>
          <w:rFonts w:ascii="Helvetica" w:hAnsi="Helvetica" w:cs="Helvetica"/>
          <w:color w:val="333333"/>
          <w:lang w:val="en"/>
        </w:rPr>
        <w:t xml:space="preserve"> September </w:t>
      </w:r>
      <w:r w:rsidR="00730255">
        <w:rPr>
          <w:rFonts w:ascii="Helvetica" w:hAnsi="Helvetica" w:cs="Helvetica"/>
          <w:color w:val="333333"/>
          <w:lang w:val="en"/>
        </w:rPr>
        <w:t>+ YEAR</w:t>
      </w:r>
      <w:r w:rsidR="006F536B">
        <w:rPr>
          <w:rFonts w:ascii="Helvetica" w:hAnsi="Helvetica" w:cs="Helvetica"/>
          <w:color w:val="333333"/>
          <w:lang w:val="en"/>
        </w:rPr>
        <w:t xml:space="preserve"> </w:t>
      </w:r>
      <w:r>
        <w:rPr>
          <w:rFonts w:ascii="Helvetica" w:hAnsi="Helvetica" w:cs="Helvetica"/>
          <w:color w:val="333333"/>
          <w:lang w:val="en"/>
        </w:rPr>
        <w:t>as a default if you don’t have an exact start date.</w:t>
      </w:r>
    </w:p>
    <w:p w14:paraId="7730BFD1" w14:textId="77777777" w:rsidR="00211755" w:rsidRPr="00611302" w:rsidRDefault="00211755" w:rsidP="009F566A">
      <w:pPr>
        <w:pStyle w:val="NormalWeb"/>
        <w:spacing w:after="0" w:line="0" w:lineRule="atLeast"/>
        <w:textAlignment w:val="top"/>
        <w:rPr>
          <w:rFonts w:ascii="Helvetica" w:hAnsi="Helvetica" w:cs="Helvetica"/>
          <w:color w:val="333333"/>
          <w:sz w:val="16"/>
          <w:szCs w:val="16"/>
          <w:lang w:val="en"/>
        </w:rPr>
      </w:pPr>
    </w:p>
    <w:p w14:paraId="68F63F3A" w14:textId="676BF6C7" w:rsidR="005A4DFF" w:rsidRPr="00506849" w:rsidRDefault="005A4DFF" w:rsidP="009F566A">
      <w:pPr>
        <w:pStyle w:val="NormalWeb"/>
        <w:spacing w:after="0" w:line="0" w:lineRule="atLeast"/>
        <w:textAlignment w:val="top"/>
        <w:rPr>
          <w:rStyle w:val="Emphasis"/>
          <w:rFonts w:ascii="Rockwell" w:hAnsi="Rockwell"/>
          <w:b/>
          <w:bCs/>
          <w:i w:val="0"/>
          <w:iCs w:val="0"/>
          <w:sz w:val="28"/>
          <w:szCs w:val="28"/>
          <w:u w:val="single"/>
        </w:rPr>
      </w:pPr>
      <w:r w:rsidRPr="00506849">
        <w:rPr>
          <w:rStyle w:val="Emphasis"/>
          <w:rFonts w:ascii="Rockwell" w:hAnsi="Rockwell"/>
          <w:b/>
          <w:bCs/>
          <w:i w:val="0"/>
          <w:iCs w:val="0"/>
          <w:sz w:val="28"/>
          <w:szCs w:val="28"/>
          <w:u w:val="single"/>
        </w:rPr>
        <w:t>Modern Apprenticeship:</w:t>
      </w:r>
    </w:p>
    <w:p w14:paraId="33E71167" w14:textId="6C5F6E84" w:rsidR="005A4DFF" w:rsidRDefault="00506849" w:rsidP="009F566A">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 xml:space="preserve">includes young people undertaking training in employment through national training programmes such as </w:t>
      </w:r>
      <w:r w:rsidRPr="00BA2B0D">
        <w:rPr>
          <w:rFonts w:ascii="Helvetica" w:hAnsi="Helvetica" w:cs="Helvetica"/>
          <w:b/>
          <w:bCs/>
          <w:color w:val="333333"/>
          <w:lang w:val="en"/>
        </w:rPr>
        <w:t>Modern Apprenticeships</w:t>
      </w:r>
      <w:r>
        <w:rPr>
          <w:rFonts w:ascii="Helvetica" w:hAnsi="Helvetica" w:cs="Helvetica"/>
          <w:color w:val="333333"/>
          <w:lang w:val="en"/>
        </w:rPr>
        <w:t xml:space="preserve"> and </w:t>
      </w:r>
      <w:r w:rsidRPr="00BA2B0D">
        <w:rPr>
          <w:rFonts w:ascii="Helvetica" w:hAnsi="Helvetica" w:cs="Helvetica"/>
          <w:b/>
          <w:bCs/>
          <w:color w:val="333333"/>
          <w:lang w:val="en"/>
        </w:rPr>
        <w:t>Graduate Apprenticeships</w:t>
      </w:r>
      <w:r>
        <w:rPr>
          <w:rFonts w:ascii="Helvetica" w:hAnsi="Helvetica" w:cs="Helvetica"/>
          <w:color w:val="333333"/>
          <w:lang w:val="en"/>
        </w:rPr>
        <w:t xml:space="preserve">. </w:t>
      </w:r>
      <w:r>
        <w:rPr>
          <w:rFonts w:ascii="Helvetica" w:hAnsi="Helvetica" w:cs="Helvetica"/>
          <w:color w:val="333333"/>
          <w:lang w:val="en"/>
        </w:rPr>
        <w:t xml:space="preserve"> </w:t>
      </w:r>
      <w:r w:rsidR="003134FC">
        <w:rPr>
          <w:rFonts w:ascii="Helvetica" w:hAnsi="Helvetica" w:cs="Helvetica"/>
          <w:color w:val="333333"/>
          <w:lang w:val="en"/>
        </w:rPr>
        <w:t xml:space="preserve">Apprenticeships </w:t>
      </w:r>
      <w:r w:rsidR="00E578F5">
        <w:rPr>
          <w:rFonts w:ascii="Helvetica" w:hAnsi="Helvetica" w:cs="Helvetica"/>
          <w:color w:val="333333"/>
          <w:lang w:val="en"/>
        </w:rPr>
        <w:t xml:space="preserve">are </w:t>
      </w:r>
      <w:r w:rsidR="003134FC">
        <w:rPr>
          <w:rFonts w:ascii="Helvetica" w:hAnsi="Helvetica" w:cs="Helvetica"/>
          <w:color w:val="333333"/>
          <w:lang w:val="en"/>
        </w:rPr>
        <w:t>measured as employment in the school leaver destination report on Insight.</w:t>
      </w:r>
    </w:p>
    <w:p w14:paraId="35A33B0F" w14:textId="77777777" w:rsidR="004701D7" w:rsidRDefault="004701D7" w:rsidP="009F566A">
      <w:pPr>
        <w:pStyle w:val="NormalWeb"/>
        <w:spacing w:after="0" w:line="0" w:lineRule="atLeast"/>
        <w:textAlignment w:val="top"/>
        <w:rPr>
          <w:rFonts w:ascii="Helvetica" w:hAnsi="Helvetica" w:cs="Helvetica"/>
          <w:color w:val="333333"/>
          <w:lang w:val="en"/>
        </w:rPr>
      </w:pPr>
    </w:p>
    <w:p w14:paraId="330F0689" w14:textId="77777777" w:rsidR="00611302" w:rsidRDefault="00611302" w:rsidP="00267D99">
      <w:pPr>
        <w:pStyle w:val="NormalWeb"/>
        <w:spacing w:after="0" w:line="0" w:lineRule="atLeast"/>
        <w:textAlignment w:val="top"/>
        <w:rPr>
          <w:rStyle w:val="Emphasis"/>
          <w:rFonts w:ascii="Rockwell" w:hAnsi="Rockwell" w:cs="Helvetica"/>
          <w:b/>
          <w:bCs/>
          <w:i w:val="0"/>
          <w:color w:val="333333"/>
          <w:sz w:val="28"/>
          <w:szCs w:val="28"/>
          <w:u w:val="single"/>
          <w:lang w:val="en"/>
        </w:rPr>
      </w:pPr>
    </w:p>
    <w:p w14:paraId="441B7C25" w14:textId="606F90B3" w:rsidR="00267D99" w:rsidRPr="00D07523" w:rsidRDefault="00267D99" w:rsidP="00267D99">
      <w:pPr>
        <w:pStyle w:val="NormalWeb"/>
        <w:spacing w:after="0" w:line="0" w:lineRule="atLeast"/>
        <w:textAlignment w:val="top"/>
        <w:rPr>
          <w:rStyle w:val="Emphasis"/>
          <w:rFonts w:ascii="Rockwell" w:hAnsi="Rockwell"/>
          <w:b/>
          <w:bCs/>
          <w:sz w:val="28"/>
          <w:szCs w:val="28"/>
          <w:u w:val="single"/>
        </w:rPr>
      </w:pPr>
      <w:r w:rsidRPr="00D07523">
        <w:rPr>
          <w:rStyle w:val="Emphasis"/>
          <w:rFonts w:ascii="Rockwell" w:hAnsi="Rockwell" w:cs="Helvetica"/>
          <w:b/>
          <w:bCs/>
          <w:i w:val="0"/>
          <w:color w:val="333333"/>
          <w:sz w:val="28"/>
          <w:szCs w:val="28"/>
          <w:u w:val="single"/>
          <w:lang w:val="en"/>
        </w:rPr>
        <w:lastRenderedPageBreak/>
        <w:t>Personal Skills Development:</w:t>
      </w:r>
      <w:r w:rsidRPr="00D07523">
        <w:rPr>
          <w:rStyle w:val="Emphasis"/>
          <w:rFonts w:ascii="Rockwell" w:hAnsi="Rockwell"/>
          <w:b/>
          <w:bCs/>
          <w:sz w:val="28"/>
          <w:szCs w:val="28"/>
          <w:u w:val="single"/>
        </w:rPr>
        <w:t xml:space="preserve"> </w:t>
      </w:r>
    </w:p>
    <w:p w14:paraId="6D767F11" w14:textId="50448F31" w:rsidR="00267D99" w:rsidRDefault="00267D99" w:rsidP="00267D99">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Young people who have a destination as Personal Skills Development (</w:t>
      </w:r>
      <w:r>
        <w:rPr>
          <w:rStyle w:val="HTMLAcronym"/>
          <w:rFonts w:ascii="Helvetica" w:hAnsi="Helvetica" w:cs="Helvetica"/>
          <w:color w:val="333333"/>
          <w:lang w:val="en"/>
        </w:rPr>
        <w:t>PSD</w:t>
      </w:r>
      <w:r w:rsidR="00054A69">
        <w:rPr>
          <w:rStyle w:val="HTMLAcronym"/>
          <w:rFonts w:ascii="Helvetica" w:hAnsi="Helvetica" w:cs="Helvetica"/>
          <w:color w:val="333333"/>
          <w:lang w:val="en"/>
        </w:rPr>
        <w:t>)</w:t>
      </w:r>
      <w:r>
        <w:rPr>
          <w:rFonts w:ascii="Helvetica" w:hAnsi="Helvetica" w:cs="Helvetica"/>
          <w:color w:val="333333"/>
          <w:lang w:val="en"/>
        </w:rPr>
        <w:t xml:space="preserve"> fall into one of two different categories:</w:t>
      </w:r>
    </w:p>
    <w:p w14:paraId="75F59107" w14:textId="77777777" w:rsidR="00267D99" w:rsidRDefault="00267D99" w:rsidP="00267D99">
      <w:pPr>
        <w:pStyle w:val="NormalWeb"/>
        <w:spacing w:after="0" w:line="0" w:lineRule="atLeast"/>
        <w:textAlignment w:val="top"/>
        <w:rPr>
          <w:rFonts w:ascii="Helvetica" w:hAnsi="Helvetica" w:cs="Helvetica"/>
          <w:color w:val="333333"/>
          <w:lang w:val="en"/>
        </w:rPr>
      </w:pPr>
      <w:r w:rsidRPr="003D6D0B">
        <w:rPr>
          <w:rStyle w:val="HTMLAcronym"/>
          <w:rFonts w:ascii="Helvetica" w:hAnsi="Helvetica" w:cs="Helvetica"/>
          <w:b/>
          <w:bCs/>
          <w:color w:val="333333"/>
          <w:lang w:val="en"/>
        </w:rPr>
        <w:t>PSD</w:t>
      </w:r>
      <w:r w:rsidRPr="003D6D0B">
        <w:rPr>
          <w:rFonts w:ascii="Helvetica" w:hAnsi="Helvetica" w:cs="Helvetica"/>
          <w:b/>
          <w:bCs/>
          <w:color w:val="333333"/>
          <w:lang w:val="en"/>
        </w:rPr>
        <w:t xml:space="preserve"> (Employability)</w:t>
      </w:r>
      <w:r>
        <w:rPr>
          <w:rFonts w:ascii="Helvetica" w:hAnsi="Helvetica" w:cs="Helvetica"/>
          <w:color w:val="333333"/>
          <w:lang w:val="en"/>
        </w:rPr>
        <w:t>: including individuals who participate in activities with the aim of employment.  For example programmes run by community learning and development (Highlife Highland) or third sector organisations. </w:t>
      </w:r>
    </w:p>
    <w:p w14:paraId="68C9C26F" w14:textId="76F13461" w:rsidR="00267D99" w:rsidRDefault="00267D99" w:rsidP="00267D99">
      <w:pPr>
        <w:pStyle w:val="NormalWeb"/>
        <w:spacing w:after="0" w:line="0" w:lineRule="atLeast"/>
        <w:textAlignment w:val="top"/>
        <w:rPr>
          <w:rFonts w:ascii="Helvetica" w:hAnsi="Helvetica" w:cs="Helvetica"/>
          <w:color w:val="333333"/>
          <w:lang w:val="en"/>
        </w:rPr>
      </w:pPr>
      <w:r w:rsidRPr="003D6D0B">
        <w:rPr>
          <w:rStyle w:val="HTMLAcronym"/>
          <w:rFonts w:ascii="Helvetica" w:hAnsi="Helvetica" w:cs="Helvetica"/>
          <w:b/>
          <w:bCs/>
          <w:color w:val="333333"/>
          <w:lang w:val="en"/>
        </w:rPr>
        <w:t>PSD</w:t>
      </w:r>
      <w:r w:rsidRPr="003D6D0B">
        <w:rPr>
          <w:rFonts w:ascii="Helvetica" w:hAnsi="Helvetica" w:cs="Helvetica"/>
          <w:b/>
          <w:bCs/>
          <w:color w:val="333333"/>
          <w:lang w:val="en"/>
        </w:rPr>
        <w:t xml:space="preserve"> (Social &amp; Health)</w:t>
      </w:r>
      <w:r>
        <w:rPr>
          <w:rFonts w:ascii="Helvetica" w:hAnsi="Helvetica" w:cs="Helvetica"/>
          <w:color w:val="333333"/>
          <w:lang w:val="en"/>
        </w:rPr>
        <w:t>: includes individuals who may not be ready to enter the labour market and require access to support from support services to make transitions into learning/work or adulthood.  An example of this is where an individual undertakes structured opportunities appropriate to their long term needs or to address their barriers to engaging in education, employment or training. </w:t>
      </w:r>
      <w:r w:rsidR="00A40EEC">
        <w:rPr>
          <w:rFonts w:ascii="Helvetica" w:hAnsi="Helvetica" w:cs="Helvetica"/>
          <w:color w:val="333333"/>
          <w:lang w:val="en"/>
        </w:rPr>
        <w:t xml:space="preserve"> The</w:t>
      </w:r>
      <w:r w:rsidR="00DD53D3">
        <w:rPr>
          <w:rFonts w:ascii="Helvetica" w:hAnsi="Helvetica" w:cs="Helvetica"/>
          <w:color w:val="333333"/>
          <w:lang w:val="en"/>
        </w:rPr>
        <w:t>se individuals</w:t>
      </w:r>
      <w:r w:rsidR="00223583">
        <w:rPr>
          <w:rFonts w:ascii="Helvetica" w:hAnsi="Helvetica" w:cs="Helvetica"/>
          <w:color w:val="333333"/>
          <w:lang w:val="en"/>
        </w:rPr>
        <w:t xml:space="preserve"> may</w:t>
      </w:r>
      <w:r w:rsidR="00A40EEC">
        <w:rPr>
          <w:rFonts w:ascii="Helvetica" w:hAnsi="Helvetica" w:cs="Helvetica"/>
          <w:color w:val="333333"/>
          <w:lang w:val="en"/>
        </w:rPr>
        <w:t xml:space="preserve"> have significant and complex needs.</w:t>
      </w:r>
    </w:p>
    <w:p w14:paraId="35DB626C" w14:textId="77777777" w:rsidR="001E5FC9" w:rsidRPr="00611302" w:rsidRDefault="001E5FC9" w:rsidP="00794556">
      <w:pPr>
        <w:pStyle w:val="NormalWeb"/>
        <w:spacing w:after="0" w:line="0" w:lineRule="atLeast"/>
        <w:textAlignment w:val="top"/>
        <w:rPr>
          <w:rStyle w:val="Emphasis"/>
          <w:rFonts w:ascii="Rockwell" w:hAnsi="Rockwell" w:cs="Helvetica"/>
          <w:b/>
          <w:bCs/>
          <w:i w:val="0"/>
          <w:color w:val="333333"/>
          <w:sz w:val="16"/>
          <w:szCs w:val="16"/>
          <w:u w:val="single"/>
          <w:lang w:val="en"/>
        </w:rPr>
      </w:pPr>
    </w:p>
    <w:p w14:paraId="446008A6" w14:textId="77777777" w:rsidR="001E5FC9" w:rsidRDefault="00D20D76" w:rsidP="00DD4921">
      <w:pPr>
        <w:pStyle w:val="NormalWeb"/>
        <w:spacing w:after="0" w:line="0" w:lineRule="atLeast"/>
        <w:textAlignment w:val="top"/>
        <w:rPr>
          <w:rFonts w:ascii="Helvetica" w:hAnsi="Helvetica" w:cs="Helvetica"/>
          <w:color w:val="333333"/>
          <w:lang w:val="en"/>
        </w:rPr>
      </w:pPr>
      <w:r w:rsidRPr="009A7894">
        <w:rPr>
          <w:rStyle w:val="Emphasis"/>
          <w:rFonts w:ascii="Rockwell" w:hAnsi="Rockwell" w:cs="Helvetica"/>
          <w:b/>
          <w:bCs/>
          <w:i w:val="0"/>
          <w:color w:val="333333"/>
          <w:sz w:val="28"/>
          <w:szCs w:val="28"/>
          <w:u w:val="single"/>
          <w:lang w:val="en"/>
        </w:rPr>
        <w:t>Voluntary Work:</w:t>
      </w:r>
      <w:r>
        <w:rPr>
          <w:rFonts w:ascii="Helvetica" w:hAnsi="Helvetica" w:cs="Helvetica"/>
          <w:color w:val="333333"/>
          <w:lang w:val="en"/>
        </w:rPr>
        <w:t xml:space="preserve"> </w:t>
      </w:r>
    </w:p>
    <w:p w14:paraId="53B23F97" w14:textId="7B0D32BA" w:rsidR="00D20D76" w:rsidRDefault="00D20D76" w:rsidP="00DD4921">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includes those undertaking voluntary work/volunteering which will involve a young person giving of their time and energy through a third party with or without financial allowance.</w:t>
      </w:r>
    </w:p>
    <w:p w14:paraId="299E585C" w14:textId="11AD06A9" w:rsidR="00DC101E" w:rsidRDefault="00DC101E" w:rsidP="00DD4921">
      <w:pPr>
        <w:pStyle w:val="NormalWeb"/>
        <w:spacing w:after="0" w:line="0" w:lineRule="atLeast"/>
        <w:textAlignment w:val="top"/>
        <w:rPr>
          <w:rStyle w:val="Emphasis"/>
          <w:rFonts w:ascii="Rockwell" w:hAnsi="Rockwell" w:cs="Helvetica"/>
          <w:b/>
          <w:bCs/>
          <w:i w:val="0"/>
          <w:color w:val="333333"/>
          <w:sz w:val="28"/>
          <w:szCs w:val="28"/>
          <w:lang w:val="en"/>
        </w:rPr>
      </w:pPr>
    </w:p>
    <w:p w14:paraId="35E538EB" w14:textId="68AD4B8B" w:rsidR="00157FA0" w:rsidRDefault="00754B2D" w:rsidP="00DD4921">
      <w:pPr>
        <w:pStyle w:val="NormalWeb"/>
        <w:spacing w:after="0" w:line="0" w:lineRule="atLeast"/>
        <w:textAlignment w:val="top"/>
        <w:rPr>
          <w:rStyle w:val="Emphasis"/>
          <w:rFonts w:ascii="Rockwell" w:hAnsi="Rockwell" w:cs="Helvetica"/>
          <w:b/>
          <w:bCs/>
          <w:i w:val="0"/>
          <w:color w:val="333333"/>
          <w:sz w:val="28"/>
          <w:szCs w:val="28"/>
          <w:lang w:val="en"/>
        </w:rPr>
      </w:pPr>
      <w:r w:rsidRPr="00AD4C4A">
        <w:rPr>
          <w:rStyle w:val="Emphasis"/>
          <w:rFonts w:ascii="Rockwell" w:hAnsi="Rockwell" w:cs="Helvetica"/>
          <w:b/>
          <w:bCs/>
          <w:i w:val="0"/>
          <w:color w:val="333333"/>
          <w:sz w:val="28"/>
          <w:szCs w:val="28"/>
          <w:lang w:val="en"/>
        </w:rPr>
        <w:t>OTHER DESTINATIONS</w:t>
      </w:r>
      <w:r>
        <w:rPr>
          <w:rStyle w:val="Emphasis"/>
          <w:rFonts w:ascii="Rockwell" w:hAnsi="Rockwell" w:cs="Helvetica"/>
          <w:b/>
          <w:bCs/>
          <w:i w:val="0"/>
          <w:color w:val="333333"/>
          <w:sz w:val="28"/>
          <w:szCs w:val="28"/>
          <w:lang w:val="en"/>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4"/>
      </w:tblGrid>
      <w:tr w:rsidR="00DC101E" w14:paraId="508B1B06" w14:textId="77777777" w:rsidTr="000A0812">
        <w:trPr>
          <w:trHeight w:val="646"/>
        </w:trPr>
        <w:tc>
          <w:tcPr>
            <w:tcW w:w="10144" w:type="dxa"/>
            <w:vAlign w:val="center"/>
          </w:tcPr>
          <w:p w14:paraId="7542CE5C" w14:textId="77777777" w:rsidR="00DC101E" w:rsidRDefault="00DC101E" w:rsidP="00611302">
            <w:pPr>
              <w:pStyle w:val="NormalWeb"/>
              <w:spacing w:after="0" w:line="315" w:lineRule="atLeast"/>
              <w:textAlignment w:val="top"/>
              <w:rPr>
                <w:rFonts w:ascii="Helvetica" w:hAnsi="Helvetica" w:cs="Helvetica"/>
                <w:color w:val="333333"/>
                <w:lang w:val="en"/>
              </w:rPr>
            </w:pPr>
            <w:r>
              <w:rPr>
                <w:rStyle w:val="Emphasis"/>
                <w:rFonts w:ascii="Helvetica" w:hAnsi="Helvetica" w:cs="Helvetica"/>
                <w:b/>
                <w:bCs/>
                <w:color w:val="333333"/>
                <w:lang w:val="en"/>
              </w:rPr>
              <w:t>O</w:t>
            </w:r>
            <w:r w:rsidRPr="009C1A83">
              <w:rPr>
                <w:rStyle w:val="Emphasis"/>
                <w:rFonts w:ascii="Helvetica" w:hAnsi="Helvetica" w:cs="Helvetica"/>
                <w:b/>
                <w:bCs/>
                <w:color w:val="333333"/>
                <w:lang w:val="en"/>
              </w:rPr>
              <w:t>ther</w:t>
            </w:r>
            <w:r>
              <w:rPr>
                <w:rStyle w:val="Emphasis"/>
                <w:rFonts w:ascii="Helvetica" w:hAnsi="Helvetica" w:cs="Helvetica"/>
                <w:b/>
                <w:bCs/>
                <w:color w:val="333333"/>
                <w:lang w:val="en"/>
              </w:rPr>
              <w:t xml:space="preserve"> destination </w:t>
            </w:r>
            <w:r w:rsidRPr="009C1A83">
              <w:rPr>
                <w:rStyle w:val="Emphasis"/>
                <w:rFonts w:ascii="Helvetica" w:hAnsi="Helvetica" w:cs="Helvetica"/>
                <w:b/>
                <w:bCs/>
                <w:color w:val="333333"/>
                <w:lang w:val="en"/>
              </w:rPr>
              <w:t>(non-positive)</w:t>
            </w:r>
            <w:r>
              <w:rPr>
                <w:rStyle w:val="Emphasis"/>
                <w:rFonts w:ascii="Helvetica" w:hAnsi="Helvetica" w:cs="Helvetica"/>
                <w:b/>
                <w:bCs/>
                <w:color w:val="333333"/>
                <w:lang w:val="en"/>
              </w:rPr>
              <w:t>:</w:t>
            </w:r>
            <w:r>
              <w:rPr>
                <w:rFonts w:ascii="Helvetica" w:hAnsi="Helvetica" w:cs="Helvetica"/>
                <w:color w:val="333333"/>
                <w:lang w:val="en"/>
              </w:rPr>
              <w:t xml:space="preserve"> includes unemployed seeking, unemployed not seeking, unknown or unconfirmed</w:t>
            </w:r>
            <w:r w:rsidR="00611302">
              <w:rPr>
                <w:rFonts w:ascii="Helvetica" w:hAnsi="Helvetica" w:cs="Helvetica"/>
                <w:color w:val="333333"/>
                <w:lang w:val="en"/>
              </w:rPr>
              <w:t>.</w:t>
            </w:r>
          </w:p>
          <w:p w14:paraId="4F4621CA" w14:textId="2C2DBDF9" w:rsidR="00611302" w:rsidRPr="00EA2E08" w:rsidRDefault="00611302" w:rsidP="00611302">
            <w:pPr>
              <w:pStyle w:val="NormalWeb"/>
              <w:spacing w:after="0" w:line="315" w:lineRule="atLeast"/>
              <w:textAlignment w:val="top"/>
              <w:rPr>
                <w:rStyle w:val="Emphasis"/>
                <w:rFonts w:ascii="Helvetica" w:hAnsi="Helvetica" w:cs="Helvetica"/>
                <w:i w:val="0"/>
                <w:iCs w:val="0"/>
                <w:color w:val="333333"/>
                <w:lang w:val="en"/>
              </w:rPr>
            </w:pPr>
            <w:r>
              <w:rPr>
                <w:rFonts w:ascii="Helvetica" w:hAnsi="Helvetica" w:cs="Helvetica"/>
                <w:color w:val="333333"/>
                <w:lang w:val="en"/>
              </w:rPr>
              <w:t xml:space="preserve">These can sometimes be noted on the Datahub as </w:t>
            </w:r>
            <w:r>
              <w:rPr>
                <w:rFonts w:ascii="Helvetica" w:hAnsi="Helvetica" w:cs="Helvetica"/>
                <w:color w:val="333333"/>
                <w:lang w:val="en"/>
              </w:rPr>
              <w:t>economically inactive, economically inactive - time out to travel, unavailable – ill health</w:t>
            </w:r>
            <w:r>
              <w:rPr>
                <w:rFonts w:ascii="Helvetica" w:hAnsi="Helvetica" w:cs="Helvetica"/>
                <w:color w:val="333333"/>
                <w:lang w:val="en"/>
              </w:rPr>
              <w:t>.</w:t>
            </w:r>
          </w:p>
        </w:tc>
      </w:tr>
    </w:tbl>
    <w:p w14:paraId="634FAA65" w14:textId="77777777" w:rsidR="00DC101E" w:rsidRPr="00611302" w:rsidRDefault="00DC101E" w:rsidP="00DD4921">
      <w:pPr>
        <w:pStyle w:val="NormalWeb"/>
        <w:spacing w:after="0" w:line="0" w:lineRule="atLeast"/>
        <w:textAlignment w:val="top"/>
        <w:rPr>
          <w:rStyle w:val="Emphasis"/>
          <w:rFonts w:ascii="Rockwell" w:hAnsi="Rockwell" w:cs="Helvetica"/>
          <w:b/>
          <w:bCs/>
          <w:i w:val="0"/>
          <w:color w:val="333333"/>
          <w:sz w:val="16"/>
          <w:szCs w:val="16"/>
          <w:lang w:val="en"/>
        </w:rPr>
      </w:pPr>
    </w:p>
    <w:p w14:paraId="450D0F85" w14:textId="77777777" w:rsidR="00157FA0" w:rsidRDefault="00D20D76" w:rsidP="00DD4921">
      <w:pPr>
        <w:pStyle w:val="NormalWeb"/>
        <w:spacing w:after="0" w:line="0" w:lineRule="atLeast"/>
        <w:textAlignment w:val="top"/>
        <w:rPr>
          <w:rFonts w:ascii="Helvetica" w:hAnsi="Helvetica" w:cs="Helvetica"/>
          <w:color w:val="333333"/>
          <w:lang w:val="en"/>
        </w:rPr>
      </w:pPr>
      <w:r w:rsidRPr="000E745F">
        <w:rPr>
          <w:rStyle w:val="Emphasis"/>
          <w:rFonts w:ascii="Rockwell" w:hAnsi="Rockwell" w:cs="Helvetica"/>
          <w:b/>
          <w:bCs/>
          <w:i w:val="0"/>
          <w:color w:val="333333"/>
          <w:sz w:val="28"/>
          <w:szCs w:val="28"/>
          <w:u w:val="single"/>
          <w:lang w:val="en"/>
        </w:rPr>
        <w:t>Unemployed seeking:</w:t>
      </w:r>
      <w:r>
        <w:rPr>
          <w:rFonts w:ascii="Helvetica" w:hAnsi="Helvetica" w:cs="Helvetica"/>
          <w:color w:val="333333"/>
          <w:lang w:val="en"/>
        </w:rPr>
        <w:t xml:space="preserve"> </w:t>
      </w:r>
    </w:p>
    <w:p w14:paraId="7B118120" w14:textId="079DF8F0" w:rsidR="00D20D76" w:rsidRDefault="00D20D76" w:rsidP="00DD4921">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 xml:space="preserve">includes those known by Skills Development Scotland or their partners to be seeking employment or training.  This includes those receiving support from </w:t>
      </w:r>
      <w:r>
        <w:rPr>
          <w:rStyle w:val="HTMLAcronym"/>
          <w:rFonts w:ascii="Helvetica" w:hAnsi="Helvetica" w:cs="Helvetica"/>
          <w:color w:val="333333"/>
          <w:lang w:val="en"/>
        </w:rPr>
        <w:t>SDS</w:t>
      </w:r>
      <w:r>
        <w:rPr>
          <w:rFonts w:ascii="Helvetica" w:hAnsi="Helvetica" w:cs="Helvetica"/>
          <w:color w:val="333333"/>
          <w:lang w:val="en"/>
        </w:rPr>
        <w:t>, Department of Working and Pensions</w:t>
      </w:r>
      <w:r w:rsidR="00611302">
        <w:rPr>
          <w:rFonts w:ascii="Helvetica" w:hAnsi="Helvetica" w:cs="Helvetica"/>
          <w:color w:val="333333"/>
          <w:lang w:val="en"/>
        </w:rPr>
        <w:t xml:space="preserve"> (DWP)</w:t>
      </w:r>
      <w:r>
        <w:rPr>
          <w:rFonts w:ascii="Helvetica" w:hAnsi="Helvetica" w:cs="Helvetica"/>
          <w:color w:val="333333"/>
          <w:lang w:val="en"/>
        </w:rPr>
        <w:t xml:space="preserve"> and other partners.  It is based on regular contact between the supporting organisation and the individual. </w:t>
      </w:r>
    </w:p>
    <w:p w14:paraId="5F612650" w14:textId="77777777" w:rsidR="00157FA0" w:rsidRPr="00611302" w:rsidRDefault="00157FA0" w:rsidP="00DD4921">
      <w:pPr>
        <w:pStyle w:val="NormalWeb"/>
        <w:spacing w:after="0" w:line="0" w:lineRule="atLeast"/>
        <w:textAlignment w:val="top"/>
        <w:rPr>
          <w:rStyle w:val="Emphasis"/>
          <w:rFonts w:ascii="Rockwell" w:hAnsi="Rockwell" w:cs="Helvetica"/>
          <w:b/>
          <w:bCs/>
          <w:i w:val="0"/>
          <w:color w:val="333333"/>
          <w:sz w:val="16"/>
          <w:szCs w:val="16"/>
          <w:u w:val="single"/>
          <w:lang w:val="en"/>
        </w:rPr>
      </w:pPr>
    </w:p>
    <w:p w14:paraId="5691D80D" w14:textId="77777777" w:rsidR="00611302" w:rsidRDefault="00D20D76" w:rsidP="00DD4921">
      <w:pPr>
        <w:pStyle w:val="NormalWeb"/>
        <w:spacing w:after="0" w:line="0" w:lineRule="atLeast"/>
        <w:textAlignment w:val="top"/>
        <w:rPr>
          <w:rFonts w:ascii="Helvetica" w:hAnsi="Helvetica" w:cs="Helvetica"/>
          <w:color w:val="333333"/>
          <w:lang w:val="en"/>
        </w:rPr>
      </w:pPr>
      <w:r w:rsidRPr="000E745F">
        <w:rPr>
          <w:rStyle w:val="Emphasis"/>
          <w:rFonts w:ascii="Rockwell" w:hAnsi="Rockwell" w:cs="Helvetica"/>
          <w:b/>
          <w:bCs/>
          <w:i w:val="0"/>
          <w:color w:val="333333"/>
          <w:sz w:val="28"/>
          <w:szCs w:val="28"/>
          <w:u w:val="single"/>
          <w:lang w:val="en"/>
        </w:rPr>
        <w:t>Unemployed not seeking:</w:t>
      </w:r>
      <w:r>
        <w:rPr>
          <w:rFonts w:ascii="Helvetica" w:hAnsi="Helvetica" w:cs="Helvetica"/>
          <w:color w:val="333333"/>
          <w:lang w:val="en"/>
        </w:rPr>
        <w:t xml:space="preserve"> </w:t>
      </w:r>
    </w:p>
    <w:p w14:paraId="6993938C" w14:textId="5263B7DF" w:rsidR="00D20D76" w:rsidRDefault="00D20D76" w:rsidP="00DD4921">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includes all those individuals who are not yet ready or are unavailable to enter the labour market for a range of reasons.  The reasons may involve ill health/sickness, prison, pregnancy, caring for children or other dependents or taking time out.  </w:t>
      </w:r>
    </w:p>
    <w:p w14:paraId="7A1990B2" w14:textId="77777777" w:rsidR="001A5C5A" w:rsidRPr="001A5C5A" w:rsidRDefault="001A5C5A" w:rsidP="00DD4921">
      <w:pPr>
        <w:pStyle w:val="NormalWeb"/>
        <w:spacing w:after="0" w:line="0" w:lineRule="atLeast"/>
        <w:textAlignment w:val="top"/>
        <w:rPr>
          <w:rStyle w:val="Emphasis"/>
          <w:rFonts w:ascii="Rockwell" w:hAnsi="Rockwell" w:cs="Helvetica"/>
          <w:b/>
          <w:bCs/>
          <w:i w:val="0"/>
          <w:color w:val="333333"/>
          <w:sz w:val="16"/>
          <w:szCs w:val="16"/>
          <w:u w:val="single"/>
          <w:lang w:val="en"/>
        </w:rPr>
      </w:pPr>
    </w:p>
    <w:p w14:paraId="1F9E335E" w14:textId="77777777" w:rsidR="001A5C5A" w:rsidRDefault="00D20D76" w:rsidP="00DD4921">
      <w:pPr>
        <w:pStyle w:val="NormalWeb"/>
        <w:spacing w:after="0" w:line="0" w:lineRule="atLeast"/>
        <w:textAlignment w:val="top"/>
        <w:rPr>
          <w:rFonts w:ascii="Helvetica" w:hAnsi="Helvetica" w:cs="Helvetica"/>
          <w:color w:val="333333"/>
          <w:lang w:val="en"/>
        </w:rPr>
      </w:pPr>
      <w:r w:rsidRPr="000E745F">
        <w:rPr>
          <w:rStyle w:val="Emphasis"/>
          <w:rFonts w:ascii="Rockwell" w:hAnsi="Rockwell" w:cs="Helvetica"/>
          <w:b/>
          <w:bCs/>
          <w:i w:val="0"/>
          <w:color w:val="333333"/>
          <w:sz w:val="28"/>
          <w:szCs w:val="28"/>
          <w:u w:val="single"/>
          <w:lang w:val="en"/>
        </w:rPr>
        <w:t>Unknown:</w:t>
      </w:r>
      <w:r>
        <w:rPr>
          <w:rFonts w:ascii="Helvetica" w:hAnsi="Helvetica" w:cs="Helvetica"/>
          <w:color w:val="333333"/>
          <w:lang w:val="en"/>
        </w:rPr>
        <w:t xml:space="preserve"> </w:t>
      </w:r>
    </w:p>
    <w:p w14:paraId="5D90437D" w14:textId="45353E40" w:rsidR="00D20D76" w:rsidRDefault="00D20D76" w:rsidP="00DD4921">
      <w:pPr>
        <w:pStyle w:val="NormalWeb"/>
        <w:spacing w:after="0" w:line="0" w:lineRule="atLeast"/>
        <w:textAlignment w:val="top"/>
        <w:rPr>
          <w:rFonts w:ascii="Helvetica" w:hAnsi="Helvetica" w:cs="Helvetica"/>
          <w:color w:val="333333"/>
          <w:lang w:val="en"/>
        </w:rPr>
      </w:pPr>
      <w:r>
        <w:rPr>
          <w:rFonts w:ascii="Helvetica" w:hAnsi="Helvetica" w:cs="Helvetica"/>
          <w:color w:val="333333"/>
          <w:lang w:val="en"/>
        </w:rPr>
        <w:t>includes all leavers whose destination is not known either to Skills Development Scotland, the school attended, other partners or were not able to be contacted at the survey point.</w:t>
      </w:r>
      <w:r w:rsidR="001A5C5A">
        <w:rPr>
          <w:rFonts w:ascii="Helvetica" w:hAnsi="Helvetica" w:cs="Helvetica"/>
          <w:color w:val="333333"/>
          <w:lang w:val="en"/>
        </w:rPr>
        <w:t xml:space="preserve"> </w:t>
      </w:r>
      <w:r w:rsidR="000765C3">
        <w:rPr>
          <w:rFonts w:ascii="Helvetica" w:hAnsi="Helvetica" w:cs="Helvetica"/>
          <w:color w:val="333333"/>
          <w:lang w:val="en"/>
        </w:rPr>
        <w:t xml:space="preserve">If you </w:t>
      </w:r>
      <w:r w:rsidR="007E704F">
        <w:rPr>
          <w:rFonts w:ascii="Helvetica" w:hAnsi="Helvetica" w:cs="Helvetica"/>
          <w:color w:val="333333"/>
          <w:lang w:val="en"/>
        </w:rPr>
        <w:t xml:space="preserve">obtain </w:t>
      </w:r>
      <w:r w:rsidR="000765C3">
        <w:rPr>
          <w:rFonts w:ascii="Helvetica" w:hAnsi="Helvetica" w:cs="Helvetica"/>
          <w:color w:val="333333"/>
          <w:lang w:val="en"/>
        </w:rPr>
        <w:t xml:space="preserve"> further contact details for these former pupils, please let your SDS contact in school know asap.</w:t>
      </w:r>
    </w:p>
    <w:p w14:paraId="027A0641" w14:textId="230AAEF3" w:rsidR="002E224A" w:rsidRDefault="002E224A" w:rsidP="00DD4921">
      <w:pPr>
        <w:spacing w:after="0" w:line="0" w:lineRule="atLeast"/>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4"/>
      </w:tblGrid>
      <w:tr w:rsidR="003874A7" w:rsidRPr="00EA2E08" w14:paraId="37E4AE9A" w14:textId="77777777" w:rsidTr="000A0812">
        <w:trPr>
          <w:trHeight w:val="283"/>
        </w:trPr>
        <w:tc>
          <w:tcPr>
            <w:tcW w:w="10144" w:type="dxa"/>
            <w:vAlign w:val="center"/>
          </w:tcPr>
          <w:p w14:paraId="32746F75" w14:textId="627A71A3" w:rsidR="003874A7" w:rsidRPr="00EA2E08" w:rsidRDefault="003874A7" w:rsidP="000A0812">
            <w:pPr>
              <w:pStyle w:val="NormalWeb"/>
              <w:spacing w:line="315" w:lineRule="atLeast"/>
              <w:textAlignment w:val="top"/>
              <w:rPr>
                <w:rStyle w:val="Emphasis"/>
                <w:rFonts w:ascii="Helvetica" w:hAnsi="Helvetica" w:cs="Helvetica"/>
                <w:i w:val="0"/>
                <w:iCs w:val="0"/>
                <w:color w:val="333333"/>
                <w:lang w:val="en"/>
              </w:rPr>
            </w:pPr>
            <w:r>
              <w:rPr>
                <w:rStyle w:val="Emphasis"/>
                <w:rFonts w:ascii="Helvetica" w:hAnsi="Helvetica" w:cs="Helvetica"/>
                <w:b/>
                <w:bCs/>
                <w:color w:val="333333"/>
                <w:lang w:val="en"/>
              </w:rPr>
              <w:t>L</w:t>
            </w:r>
            <w:r w:rsidRPr="00BB7973">
              <w:rPr>
                <w:rStyle w:val="Emphasis"/>
                <w:rFonts w:ascii="Helvetica" w:hAnsi="Helvetica" w:cs="Helvetica"/>
                <w:b/>
                <w:bCs/>
                <w:color w:val="333333"/>
                <w:lang w:val="en"/>
              </w:rPr>
              <w:t>eavers</w:t>
            </w:r>
            <w:r>
              <w:rPr>
                <w:rStyle w:val="Emphasis"/>
                <w:rFonts w:ascii="Helvetica" w:hAnsi="Helvetica" w:cs="Helvetica"/>
                <w:b/>
                <w:bCs/>
                <w:color w:val="333333"/>
                <w:lang w:val="en"/>
              </w:rPr>
              <w:t xml:space="preserve"> n</w:t>
            </w:r>
            <w:r w:rsidRPr="00A20FC3">
              <w:rPr>
                <w:rStyle w:val="Emphasis"/>
                <w:rFonts w:ascii="Helvetica" w:hAnsi="Helvetica" w:cs="Helvetica"/>
                <w:b/>
                <w:bCs/>
                <w:color w:val="333333"/>
                <w:lang w:val="en"/>
              </w:rPr>
              <w:t>ot counted</w:t>
            </w:r>
            <w:r>
              <w:rPr>
                <w:rFonts w:ascii="Helvetica" w:hAnsi="Helvetica" w:cs="Helvetica"/>
                <w:color w:val="333333"/>
                <w:lang w:val="en"/>
              </w:rPr>
              <w:t xml:space="preserve"> include Moved </w:t>
            </w:r>
            <w:proofErr w:type="spellStart"/>
            <w:r>
              <w:rPr>
                <w:rFonts w:ascii="Helvetica" w:hAnsi="Helvetica" w:cs="Helvetica"/>
                <w:color w:val="333333"/>
                <w:lang w:val="en"/>
              </w:rPr>
              <w:t>outwith</w:t>
            </w:r>
            <w:proofErr w:type="spellEnd"/>
            <w:r>
              <w:rPr>
                <w:rFonts w:ascii="Helvetica" w:hAnsi="Helvetica" w:cs="Helvetica"/>
                <w:color w:val="333333"/>
                <w:lang w:val="en"/>
              </w:rPr>
              <w:t xml:space="preserve"> Scotland, Returned to school, deceased</w:t>
            </w:r>
          </w:p>
        </w:tc>
      </w:tr>
    </w:tbl>
    <w:p w14:paraId="6BE674F2" w14:textId="77777777" w:rsidR="003874A7" w:rsidRDefault="003874A7" w:rsidP="00DD4921">
      <w:pPr>
        <w:spacing w:after="0" w:line="0" w:lineRule="atLeast"/>
      </w:pPr>
    </w:p>
    <w:sectPr w:rsidR="003874A7" w:rsidSect="003264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76"/>
    <w:rsid w:val="00003AF6"/>
    <w:rsid w:val="00054A69"/>
    <w:rsid w:val="000765C3"/>
    <w:rsid w:val="000B0507"/>
    <w:rsid w:val="000E745F"/>
    <w:rsid w:val="00154D11"/>
    <w:rsid w:val="00157FA0"/>
    <w:rsid w:val="00160760"/>
    <w:rsid w:val="00173D40"/>
    <w:rsid w:val="001A5C5A"/>
    <w:rsid w:val="001E5D12"/>
    <w:rsid w:val="001E5FC9"/>
    <w:rsid w:val="002005EC"/>
    <w:rsid w:val="0020182B"/>
    <w:rsid w:val="00211755"/>
    <w:rsid w:val="00222549"/>
    <w:rsid w:val="00223583"/>
    <w:rsid w:val="002306B0"/>
    <w:rsid w:val="00267D99"/>
    <w:rsid w:val="00272715"/>
    <w:rsid w:val="002B4A6E"/>
    <w:rsid w:val="002E224A"/>
    <w:rsid w:val="003030B6"/>
    <w:rsid w:val="003134FC"/>
    <w:rsid w:val="003264E8"/>
    <w:rsid w:val="00386EA4"/>
    <w:rsid w:val="003874A7"/>
    <w:rsid w:val="003D2700"/>
    <w:rsid w:val="003D6D0B"/>
    <w:rsid w:val="00400A17"/>
    <w:rsid w:val="00410903"/>
    <w:rsid w:val="004574A0"/>
    <w:rsid w:val="004701D7"/>
    <w:rsid w:val="00502D4B"/>
    <w:rsid w:val="00506849"/>
    <w:rsid w:val="0055054E"/>
    <w:rsid w:val="0056381B"/>
    <w:rsid w:val="00564D97"/>
    <w:rsid w:val="00592CAB"/>
    <w:rsid w:val="005A4DFF"/>
    <w:rsid w:val="005B77F8"/>
    <w:rsid w:val="005D4481"/>
    <w:rsid w:val="00611302"/>
    <w:rsid w:val="00613EC5"/>
    <w:rsid w:val="006F536B"/>
    <w:rsid w:val="0071645D"/>
    <w:rsid w:val="00730255"/>
    <w:rsid w:val="00754B2D"/>
    <w:rsid w:val="007811F4"/>
    <w:rsid w:val="007927A8"/>
    <w:rsid w:val="00794556"/>
    <w:rsid w:val="007E704F"/>
    <w:rsid w:val="0081728D"/>
    <w:rsid w:val="0091305C"/>
    <w:rsid w:val="00920BBF"/>
    <w:rsid w:val="009564BB"/>
    <w:rsid w:val="00974A89"/>
    <w:rsid w:val="009A7894"/>
    <w:rsid w:val="009C1A83"/>
    <w:rsid w:val="009F566A"/>
    <w:rsid w:val="00A04565"/>
    <w:rsid w:val="00A20FC3"/>
    <w:rsid w:val="00A40EEC"/>
    <w:rsid w:val="00A5336B"/>
    <w:rsid w:val="00AC1DBB"/>
    <w:rsid w:val="00AD04B4"/>
    <w:rsid w:val="00AD4C4A"/>
    <w:rsid w:val="00B05D79"/>
    <w:rsid w:val="00BA2B0D"/>
    <w:rsid w:val="00BB7973"/>
    <w:rsid w:val="00C36997"/>
    <w:rsid w:val="00C63898"/>
    <w:rsid w:val="00CB3914"/>
    <w:rsid w:val="00CC1513"/>
    <w:rsid w:val="00D07523"/>
    <w:rsid w:val="00D20D76"/>
    <w:rsid w:val="00D45999"/>
    <w:rsid w:val="00D8580A"/>
    <w:rsid w:val="00DC101E"/>
    <w:rsid w:val="00DC41CC"/>
    <w:rsid w:val="00DD4921"/>
    <w:rsid w:val="00DD53D3"/>
    <w:rsid w:val="00E16E1A"/>
    <w:rsid w:val="00E330EF"/>
    <w:rsid w:val="00E4001D"/>
    <w:rsid w:val="00E578F5"/>
    <w:rsid w:val="00EA2E08"/>
    <w:rsid w:val="00EF0A93"/>
    <w:rsid w:val="00F23944"/>
    <w:rsid w:val="00FA6125"/>
    <w:rsid w:val="00FB7B64"/>
    <w:rsid w:val="00FD1672"/>
    <w:rsid w:val="00FD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95F9"/>
  <w15:chartTrackingRefBased/>
  <w15:docId w15:val="{F02B97BD-209B-47EB-9823-E982E042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D76"/>
    <w:rPr>
      <w:color w:val="0065BD"/>
      <w:u w:val="single"/>
      <w:shd w:val="clear" w:color="auto" w:fill="auto"/>
    </w:rPr>
  </w:style>
  <w:style w:type="character" w:styleId="Strong">
    <w:name w:val="Strong"/>
    <w:basedOn w:val="DefaultParagraphFont"/>
    <w:uiPriority w:val="22"/>
    <w:qFormat/>
    <w:rsid w:val="00D20D76"/>
    <w:rPr>
      <w:b/>
      <w:bCs/>
    </w:rPr>
  </w:style>
  <w:style w:type="paragraph" w:styleId="NormalWeb">
    <w:name w:val="Normal (Web)"/>
    <w:basedOn w:val="Normal"/>
    <w:uiPriority w:val="99"/>
    <w:semiHidden/>
    <w:unhideWhenUsed/>
    <w:rsid w:val="00D20D76"/>
    <w:pPr>
      <w:spacing w:after="315"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D20D76"/>
  </w:style>
  <w:style w:type="character" w:styleId="Emphasis">
    <w:name w:val="Emphasis"/>
    <w:basedOn w:val="DefaultParagraphFont"/>
    <w:uiPriority w:val="20"/>
    <w:qFormat/>
    <w:rsid w:val="00D20D76"/>
    <w:rPr>
      <w:i/>
      <w:iCs/>
    </w:rPr>
  </w:style>
  <w:style w:type="character" w:styleId="UnresolvedMention">
    <w:name w:val="Unresolved Mention"/>
    <w:basedOn w:val="DefaultParagraphFont"/>
    <w:uiPriority w:val="99"/>
    <w:semiHidden/>
    <w:unhideWhenUsed/>
    <w:rsid w:val="00B0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8001">
      <w:bodyDiv w:val="1"/>
      <w:marLeft w:val="0"/>
      <w:marRight w:val="0"/>
      <w:marTop w:val="0"/>
      <w:marBottom w:val="0"/>
      <w:divBdr>
        <w:top w:val="none" w:sz="0" w:space="0" w:color="auto"/>
        <w:left w:val="none" w:sz="0" w:space="0" w:color="auto"/>
        <w:bottom w:val="none" w:sz="0" w:space="0" w:color="auto"/>
        <w:right w:val="none" w:sz="0" w:space="0" w:color="auto"/>
      </w:divBdr>
      <w:divsChild>
        <w:div w:id="1665938373">
          <w:marLeft w:val="0"/>
          <w:marRight w:val="0"/>
          <w:marTop w:val="0"/>
          <w:marBottom w:val="0"/>
          <w:divBdr>
            <w:top w:val="none" w:sz="0" w:space="0" w:color="auto"/>
            <w:left w:val="none" w:sz="0" w:space="0" w:color="auto"/>
            <w:bottom w:val="none" w:sz="0" w:space="0" w:color="auto"/>
            <w:right w:val="none" w:sz="0" w:space="0" w:color="auto"/>
          </w:divBdr>
          <w:divsChild>
            <w:div w:id="402605233">
              <w:marLeft w:val="0"/>
              <w:marRight w:val="0"/>
              <w:marTop w:val="930"/>
              <w:marBottom w:val="0"/>
              <w:divBdr>
                <w:top w:val="none" w:sz="0" w:space="0" w:color="auto"/>
                <w:left w:val="none" w:sz="0" w:space="0" w:color="auto"/>
                <w:bottom w:val="none" w:sz="0" w:space="0" w:color="auto"/>
                <w:right w:val="none" w:sz="0" w:space="0" w:color="auto"/>
              </w:divBdr>
              <w:divsChild>
                <w:div w:id="1093282202">
                  <w:marLeft w:val="0"/>
                  <w:marRight w:val="0"/>
                  <w:marTop w:val="0"/>
                  <w:marBottom w:val="0"/>
                  <w:divBdr>
                    <w:top w:val="none" w:sz="0" w:space="0" w:color="auto"/>
                    <w:left w:val="none" w:sz="0" w:space="0" w:color="auto"/>
                    <w:bottom w:val="none" w:sz="0" w:space="0" w:color="auto"/>
                    <w:right w:val="none" w:sz="0" w:space="0" w:color="auto"/>
                  </w:divBdr>
                  <w:divsChild>
                    <w:div w:id="1354258183">
                      <w:marLeft w:val="-450"/>
                      <w:marRight w:val="0"/>
                      <w:marTop w:val="0"/>
                      <w:marBottom w:val="0"/>
                      <w:divBdr>
                        <w:top w:val="none" w:sz="0" w:space="0" w:color="auto"/>
                        <w:left w:val="none" w:sz="0" w:space="0" w:color="auto"/>
                        <w:bottom w:val="none" w:sz="0" w:space="0" w:color="auto"/>
                        <w:right w:val="none" w:sz="0" w:space="0" w:color="auto"/>
                      </w:divBdr>
                      <w:divsChild>
                        <w:div w:id="276837168">
                          <w:marLeft w:val="0"/>
                          <w:marRight w:val="0"/>
                          <w:marTop w:val="0"/>
                          <w:marBottom w:val="0"/>
                          <w:divBdr>
                            <w:top w:val="none" w:sz="0" w:space="0" w:color="auto"/>
                            <w:left w:val="none" w:sz="0" w:space="0" w:color="auto"/>
                            <w:bottom w:val="none" w:sz="0" w:space="0" w:color="auto"/>
                            <w:right w:val="none" w:sz="0" w:space="0" w:color="auto"/>
                          </w:divBdr>
                          <w:divsChild>
                            <w:div w:id="19392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4D2C6571C464AAEEC4109E4E3D7C7" ma:contentTypeVersion="11" ma:contentTypeDescription="Create a new document." ma:contentTypeScope="" ma:versionID="8e2d3bf78aee06b8fc164de7cfcc9ab7">
  <xsd:schema xmlns:xsd="http://www.w3.org/2001/XMLSchema" xmlns:xs="http://www.w3.org/2001/XMLSchema" xmlns:p="http://schemas.microsoft.com/office/2006/metadata/properties" xmlns:ns3="a4421643-cfdc-41cf-9924-6a877acbde79" xmlns:ns4="f2527ad7-80bf-4c62-9745-33dea453cc53" targetNamespace="http://schemas.microsoft.com/office/2006/metadata/properties" ma:root="true" ma:fieldsID="48a16b9e6b08c2c1b50e6e543dbd1d40" ns3:_="" ns4:_="">
    <xsd:import namespace="a4421643-cfdc-41cf-9924-6a877acbde79"/>
    <xsd:import namespace="f2527ad7-80bf-4c62-9745-33dea453cc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21643-cfdc-41cf-9924-6a877acbd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27ad7-80bf-4c62-9745-33dea453cc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0FF84-7C13-4521-9F08-5921425E3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A3D60-33F9-4B48-BC5F-00206375C911}">
  <ds:schemaRefs>
    <ds:schemaRef ds:uri="http://schemas.microsoft.com/sharepoint/v3/contenttype/forms"/>
  </ds:schemaRefs>
</ds:datastoreItem>
</file>

<file path=customXml/itemProps3.xml><?xml version="1.0" encoding="utf-8"?>
<ds:datastoreItem xmlns:ds="http://schemas.openxmlformats.org/officeDocument/2006/customXml" ds:itemID="{88D5CC47-3411-4B20-8CB1-1C56A2DAA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21643-cfdc-41cf-9924-6a877acbde79"/>
    <ds:schemaRef ds:uri="f2527ad7-80bf-4c62-9745-33dea453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Gillies</dc:creator>
  <cp:keywords/>
  <dc:description/>
  <cp:lastModifiedBy>Ann Gillies (Education)</cp:lastModifiedBy>
  <cp:revision>63</cp:revision>
  <dcterms:created xsi:type="dcterms:W3CDTF">2022-06-06T11:20:00Z</dcterms:created>
  <dcterms:modified xsi:type="dcterms:W3CDTF">2022-06-07T10:18:00Z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0x010100ECE4D2C6571C464AAEEC4109E4E3D7C7</vt:lpwstr>
  </property>
</Properties>
</file>